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9" w:rsidRPr="00FF5426" w:rsidRDefault="00601829" w:rsidP="00601829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r w:rsidRPr="00FF5426">
        <w:rPr>
          <w:rFonts w:eastAsia="標楷體"/>
          <w:b/>
          <w:sz w:val="36"/>
          <w:szCs w:val="32"/>
        </w:rPr>
        <w:t>宜蘭大學學生</w:t>
      </w:r>
      <w:proofErr w:type="gramStart"/>
      <w:r w:rsidRPr="00FF5426">
        <w:rPr>
          <w:rFonts w:eastAsia="標楷體"/>
          <w:b/>
          <w:sz w:val="36"/>
          <w:szCs w:val="32"/>
        </w:rPr>
        <w:t>自主揪團開課</w:t>
      </w:r>
      <w:proofErr w:type="gramEnd"/>
      <w:r w:rsidRPr="00FF5426">
        <w:rPr>
          <w:rFonts w:eastAsia="標楷體"/>
          <w:b/>
          <w:sz w:val="36"/>
          <w:szCs w:val="32"/>
        </w:rPr>
        <w:t>申請表</w:t>
      </w:r>
    </w:p>
    <w:p w:rsidR="00601829" w:rsidRPr="00FF5426" w:rsidRDefault="00601829" w:rsidP="00E21232">
      <w:pPr>
        <w:pStyle w:val="a5"/>
        <w:spacing w:beforeLines="50" w:before="180"/>
        <w:ind w:rightChars="57" w:right="137"/>
        <w:jc w:val="right"/>
        <w:rPr>
          <w:rFonts w:eastAsia="標楷體"/>
        </w:rPr>
      </w:pPr>
      <w:r w:rsidRPr="00FF5426">
        <w:rPr>
          <w:rFonts w:eastAsia="標楷體"/>
        </w:rPr>
        <w:t>申請日期：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年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月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日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15"/>
        <w:gridCol w:w="4172"/>
        <w:gridCol w:w="1560"/>
        <w:gridCol w:w="1716"/>
      </w:tblGrid>
      <w:tr w:rsidR="00B8157B" w:rsidRPr="00FF5426" w:rsidTr="00B8157B">
        <w:trPr>
          <w:trHeight w:val="67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157B" w:rsidRPr="00FF5426" w:rsidRDefault="00B8157B" w:rsidP="00A30F62">
            <w:pPr>
              <w:spacing w:line="0" w:lineRule="atLeast"/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課程名稱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B" w:rsidRPr="00FF5426" w:rsidRDefault="00B8157B" w:rsidP="00A30F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B" w:rsidRDefault="00B8157B" w:rsidP="00B815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</w:t>
            </w:r>
          </w:p>
          <w:p w:rsidR="00B8157B" w:rsidRPr="00FF5426" w:rsidRDefault="00B8157B" w:rsidP="00B815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57B" w:rsidRPr="00FF5426" w:rsidRDefault="00B8157B" w:rsidP="00A30F6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01829" w:rsidRPr="00FF5426" w:rsidTr="00601829">
        <w:trPr>
          <w:trHeight w:val="427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授課教師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829" w:rsidRPr="00601829" w:rsidRDefault="00601829" w:rsidP="00A30F62">
            <w:pPr>
              <w:spacing w:line="0" w:lineRule="atLeast"/>
              <w:rPr>
                <w:rFonts w:ascii="標楷體" w:eastAsia="標楷體" w:hAnsi="標楷體"/>
              </w:rPr>
            </w:pPr>
            <w:r w:rsidRPr="00601829">
              <w:rPr>
                <w:rFonts w:ascii="標楷體" w:eastAsia="標楷體" w:hAnsi="標楷體"/>
              </w:rPr>
              <w:t>□姓名</w:t>
            </w:r>
            <w:proofErr w:type="gramStart"/>
            <w:r w:rsidRPr="00601829">
              <w:rPr>
                <w:rFonts w:ascii="標楷體" w:eastAsia="標楷體" w:hAnsi="標楷體"/>
              </w:rPr>
              <w:t>＿＿＿＿＿</w:t>
            </w:r>
            <w:proofErr w:type="gramEnd"/>
            <w:r w:rsidRPr="00601829">
              <w:rPr>
                <w:rFonts w:ascii="標楷體" w:eastAsia="標楷體" w:hAnsi="標楷體"/>
              </w:rPr>
              <w:t xml:space="preserve">　單位</w:t>
            </w:r>
            <w:proofErr w:type="gramStart"/>
            <w:r w:rsidRPr="00601829">
              <w:rPr>
                <w:rFonts w:ascii="標楷體" w:eastAsia="標楷體" w:hAnsi="標楷體"/>
              </w:rPr>
              <w:t>＿＿＿＿＿</w:t>
            </w:r>
            <w:proofErr w:type="gramEnd"/>
            <w:r w:rsidRPr="00601829">
              <w:rPr>
                <w:rFonts w:ascii="標楷體" w:eastAsia="標楷體" w:hAnsi="標楷體"/>
              </w:rPr>
              <w:t xml:space="preserve">　連絡電話</w:t>
            </w:r>
            <w:proofErr w:type="gramStart"/>
            <w:r w:rsidRPr="00601829">
              <w:rPr>
                <w:rFonts w:ascii="標楷體" w:eastAsia="標楷體" w:hAnsi="標楷體"/>
              </w:rPr>
              <w:t>＿＿＿＿＿</w:t>
            </w:r>
            <w:proofErr w:type="gramEnd"/>
          </w:p>
        </w:tc>
      </w:tr>
      <w:tr w:rsidR="00601829" w:rsidRPr="00FF5426" w:rsidTr="00601829">
        <w:trPr>
          <w:trHeight w:val="397"/>
        </w:trPr>
        <w:tc>
          <w:tcPr>
            <w:tcW w:w="170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7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申請成員</w:t>
            </w:r>
          </w:p>
          <w:p w:rsidR="006132E7" w:rsidRPr="006132E7" w:rsidRDefault="006132E7" w:rsidP="006132E7">
            <w:pPr>
              <w:spacing w:line="0" w:lineRule="atLeast"/>
              <w:jc w:val="center"/>
              <w:rPr>
                <w:rFonts w:eastAsia="標楷體"/>
                <w:color w:val="FF0000"/>
                <w:sz w:val="16"/>
              </w:rPr>
            </w:pPr>
            <w:r w:rsidRPr="006132E7">
              <w:rPr>
                <w:rFonts w:eastAsia="標楷體" w:hint="eastAsia"/>
                <w:color w:val="FF0000"/>
                <w:sz w:val="16"/>
              </w:rPr>
              <w:t>(</w:t>
            </w:r>
            <w:r w:rsidRPr="006132E7">
              <w:rPr>
                <w:rFonts w:eastAsia="標楷體" w:hint="eastAsia"/>
                <w:color w:val="FF0000"/>
                <w:sz w:val="16"/>
              </w:rPr>
              <w:t>至少</w:t>
            </w:r>
            <w:r w:rsidRPr="006132E7">
              <w:rPr>
                <w:rFonts w:eastAsia="標楷體" w:hint="eastAsia"/>
                <w:color w:val="FF0000"/>
                <w:sz w:val="16"/>
              </w:rPr>
              <w:t>4</w:t>
            </w:r>
            <w:r w:rsidRPr="006132E7">
              <w:rPr>
                <w:rFonts w:eastAsia="標楷體" w:hint="eastAsia"/>
                <w:color w:val="FF0000"/>
                <w:sz w:val="16"/>
              </w:rPr>
              <w:t>人</w:t>
            </w:r>
            <w:r w:rsidRPr="006132E7">
              <w:rPr>
                <w:rFonts w:eastAsia="標楷體" w:hint="eastAsia"/>
                <w:color w:val="FF0000"/>
                <w:sz w:val="16"/>
              </w:rPr>
              <w:t>)</w:t>
            </w:r>
          </w:p>
          <w:p w:rsidR="00601829" w:rsidRPr="00FF5426" w:rsidRDefault="006132E7" w:rsidP="006132E7">
            <w:pPr>
              <w:spacing w:line="0" w:lineRule="atLeast"/>
              <w:rPr>
                <w:rFonts w:eastAsia="標楷體"/>
              </w:rPr>
            </w:pPr>
            <w:r w:rsidRPr="00FF5426">
              <w:rPr>
                <w:rFonts w:eastAsia="標楷體"/>
                <w:color w:val="808080" w:themeColor="background1" w:themeShade="80"/>
                <w:sz w:val="16"/>
              </w:rPr>
              <w:t>（本欄若不敷使用，請自行增欄填寫）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成員</w:t>
            </w:r>
            <w:r w:rsidRPr="00FF5426">
              <w:rPr>
                <w:rFonts w:eastAsia="標楷體"/>
              </w:rPr>
              <w:t>1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系所：　　　　　　　　年級：　　　　　姓名：</w:t>
            </w:r>
            <w:r w:rsidRPr="00FF5426">
              <w:rPr>
                <w:rFonts w:eastAsia="標楷體"/>
              </w:rPr>
              <w:t xml:space="preserve"> 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學號：　　　　　　　　手機：</w:t>
            </w:r>
            <w:r w:rsidRPr="00FF5426">
              <w:rPr>
                <w:rFonts w:eastAsia="標楷體"/>
              </w:rPr>
              <w:t xml:space="preserve"> 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E-mail</w:t>
            </w:r>
            <w:r w:rsidRPr="00FF5426">
              <w:rPr>
                <w:rFonts w:eastAsia="標楷體"/>
              </w:rPr>
              <w:t xml:space="preserve">：　　　　　</w:t>
            </w:r>
          </w:p>
        </w:tc>
      </w:tr>
      <w:tr w:rsidR="00601829" w:rsidRPr="00FF5426" w:rsidTr="00601829">
        <w:trPr>
          <w:trHeight w:val="39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成員</w:t>
            </w:r>
            <w:r w:rsidRPr="00FF5426">
              <w:rPr>
                <w:rFonts w:eastAsia="標楷體"/>
              </w:rPr>
              <w:t>2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系所：　　　　　　　　年級：　　　　　姓名：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學號：　　　　　　　　手機：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E-mail</w:t>
            </w:r>
            <w:r w:rsidRPr="00FF5426">
              <w:rPr>
                <w:rFonts w:eastAsia="標楷體"/>
              </w:rPr>
              <w:t xml:space="preserve">：　　　　　</w:t>
            </w:r>
          </w:p>
        </w:tc>
      </w:tr>
      <w:tr w:rsidR="00601829" w:rsidRPr="00FF5426" w:rsidTr="00601829">
        <w:trPr>
          <w:trHeight w:val="39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01829" w:rsidRPr="00FF5426" w:rsidRDefault="00601829" w:rsidP="00A30F62">
            <w:pPr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成員</w:t>
            </w:r>
            <w:r w:rsidRPr="00FF5426">
              <w:rPr>
                <w:rFonts w:eastAsia="標楷體"/>
              </w:rPr>
              <w:t>3</w:t>
            </w:r>
          </w:p>
        </w:tc>
        <w:tc>
          <w:tcPr>
            <w:tcW w:w="744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系所：　　　　　　　　年級：　　　　　姓名：</w:t>
            </w:r>
            <w:r w:rsidRPr="00FF5426">
              <w:rPr>
                <w:rFonts w:eastAsia="標楷體"/>
              </w:rPr>
              <w:t xml:space="preserve"> 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學號：　　　　　　　　手機：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E-mail</w:t>
            </w:r>
            <w:r w:rsidRPr="00FF5426">
              <w:rPr>
                <w:rFonts w:eastAsia="標楷體"/>
              </w:rPr>
              <w:t xml:space="preserve">：　　　　　</w:t>
            </w:r>
          </w:p>
        </w:tc>
      </w:tr>
      <w:tr w:rsidR="00601829" w:rsidRPr="00FF5426" w:rsidTr="00601829">
        <w:trPr>
          <w:trHeight w:val="39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01829" w:rsidRPr="00FF5426" w:rsidRDefault="00601829" w:rsidP="00A30F62">
            <w:pPr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成員</w:t>
            </w:r>
            <w:r w:rsidRPr="00FF5426">
              <w:rPr>
                <w:rFonts w:eastAsia="標楷體"/>
              </w:rPr>
              <w:t>4</w:t>
            </w:r>
          </w:p>
        </w:tc>
        <w:tc>
          <w:tcPr>
            <w:tcW w:w="744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系所：　　　　　　　　年級：　　　　　姓名：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學號：　　　　　　　　手機：</w:t>
            </w:r>
          </w:p>
          <w:p w:rsidR="00601829" w:rsidRPr="00FF5426" w:rsidRDefault="00601829" w:rsidP="00A30F62">
            <w:pPr>
              <w:spacing w:line="0" w:lineRule="atLeast"/>
              <w:jc w:val="both"/>
              <w:rPr>
                <w:rFonts w:eastAsia="標楷體"/>
              </w:rPr>
            </w:pPr>
            <w:r w:rsidRPr="00FF5426">
              <w:rPr>
                <w:rFonts w:eastAsia="標楷體"/>
              </w:rPr>
              <w:t>E-mail</w:t>
            </w:r>
            <w:r w:rsidRPr="00FF5426">
              <w:rPr>
                <w:rFonts w:eastAsia="標楷體"/>
              </w:rPr>
              <w:t xml:space="preserve">：　　　　　</w:t>
            </w:r>
          </w:p>
        </w:tc>
      </w:tr>
      <w:tr w:rsidR="006132E7" w:rsidRPr="00FF5426" w:rsidTr="00601829">
        <w:trPr>
          <w:trHeight w:val="1095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32E7" w:rsidRPr="00FF5426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學習內容</w:t>
            </w:r>
          </w:p>
          <w:p w:rsidR="006132E7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摘要</w:t>
            </w:r>
          </w:p>
          <w:p w:rsidR="006132E7" w:rsidRPr="00FF5426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808080" w:themeColor="background1" w:themeShade="80"/>
                <w:sz w:val="16"/>
              </w:rPr>
              <w:t>(</w:t>
            </w:r>
            <w:r w:rsidRPr="006132E7">
              <w:rPr>
                <w:rFonts w:eastAsia="標楷體" w:hint="eastAsia"/>
                <w:color w:val="808080" w:themeColor="background1" w:themeShade="80"/>
                <w:sz w:val="16"/>
              </w:rPr>
              <w:t>學生填寫</w:t>
            </w:r>
            <w:r>
              <w:rPr>
                <w:rFonts w:eastAsia="標楷體" w:hint="eastAsia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6132E7" w:rsidRPr="00FF5426" w:rsidRDefault="006132E7" w:rsidP="006132E7">
            <w:pPr>
              <w:spacing w:line="0" w:lineRule="atLeast"/>
              <w:rPr>
                <w:rFonts w:eastAsia="標楷體"/>
                <w:color w:val="7F7F7F" w:themeColor="text1" w:themeTint="80"/>
                <w:sz w:val="20"/>
                <w:szCs w:val="20"/>
              </w:rPr>
            </w:pPr>
            <w:r w:rsidRPr="00FF5426">
              <w:rPr>
                <w:rFonts w:eastAsia="標楷體"/>
                <w:color w:val="7F7F7F" w:themeColor="text1" w:themeTint="80"/>
                <w:sz w:val="20"/>
                <w:szCs w:val="20"/>
              </w:rPr>
              <w:t>請簡述學習目標。約</w:t>
            </w:r>
            <w:r w:rsidRPr="00FF5426">
              <w:rPr>
                <w:rFonts w:eastAsia="標楷體"/>
                <w:color w:val="7F7F7F" w:themeColor="text1" w:themeTint="80"/>
                <w:sz w:val="20"/>
                <w:szCs w:val="20"/>
              </w:rPr>
              <w:t>100-200</w:t>
            </w:r>
            <w:r w:rsidRPr="00FF5426">
              <w:rPr>
                <w:rFonts w:eastAsia="標楷體"/>
                <w:color w:val="7F7F7F" w:themeColor="text1" w:themeTint="80"/>
                <w:sz w:val="20"/>
                <w:szCs w:val="20"/>
              </w:rPr>
              <w:t>字為原則。</w:t>
            </w:r>
          </w:p>
        </w:tc>
      </w:tr>
      <w:tr w:rsidR="006132E7" w:rsidRPr="00FF5426" w:rsidTr="008F1BF6">
        <w:trPr>
          <w:trHeight w:val="107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32E7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預期成果</w:t>
            </w:r>
          </w:p>
          <w:p w:rsidR="006132E7" w:rsidRPr="00FF5426" w:rsidRDefault="006132E7" w:rsidP="006132E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808080" w:themeColor="background1" w:themeShade="80"/>
                <w:sz w:val="16"/>
              </w:rPr>
              <w:t>(</w:t>
            </w:r>
            <w:r w:rsidRPr="006132E7">
              <w:rPr>
                <w:rFonts w:eastAsia="標楷體" w:hint="eastAsia"/>
                <w:color w:val="808080" w:themeColor="background1" w:themeShade="80"/>
                <w:sz w:val="16"/>
              </w:rPr>
              <w:t>學生填寫</w:t>
            </w:r>
            <w:r>
              <w:rPr>
                <w:rFonts w:eastAsia="標楷體" w:hint="eastAsia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32E7" w:rsidRPr="00FF5426" w:rsidRDefault="006132E7" w:rsidP="006132E7">
            <w:pPr>
              <w:spacing w:line="0" w:lineRule="atLeast"/>
              <w:rPr>
                <w:rFonts w:eastAsia="標楷體"/>
                <w:color w:val="7F7F7F" w:themeColor="text1" w:themeTint="80"/>
                <w:sz w:val="20"/>
                <w:szCs w:val="20"/>
              </w:rPr>
            </w:pPr>
            <w:r w:rsidRPr="00FF5426">
              <w:rPr>
                <w:rFonts w:eastAsia="標楷體"/>
                <w:color w:val="7F7F7F" w:themeColor="text1" w:themeTint="80"/>
                <w:sz w:val="20"/>
                <w:szCs w:val="20"/>
              </w:rPr>
              <w:t>請</w:t>
            </w:r>
            <w:r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條例</w:t>
            </w:r>
            <w:r w:rsidRPr="00FF5426">
              <w:rPr>
                <w:rFonts w:eastAsia="標楷體"/>
                <w:color w:val="7F7F7F" w:themeColor="text1" w:themeTint="80"/>
                <w:sz w:val="20"/>
                <w:szCs w:val="20"/>
              </w:rPr>
              <w:t>簡述</w:t>
            </w:r>
            <w:r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預期成果。</w:t>
            </w:r>
          </w:p>
        </w:tc>
      </w:tr>
    </w:tbl>
    <w:p w:rsidR="00601829" w:rsidRDefault="00601829" w:rsidP="00601829">
      <w:pPr>
        <w:pStyle w:val="a5"/>
        <w:jc w:val="right"/>
        <w:rPr>
          <w:rFonts w:eastAsia="標楷體"/>
        </w:rPr>
      </w:pPr>
    </w:p>
    <w:tbl>
      <w:tblPr>
        <w:tblW w:w="101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601829" w:rsidTr="00601829">
        <w:trPr>
          <w:cantSplit/>
          <w:trHeight w:val="352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1829" w:rsidRDefault="006132E7" w:rsidP="00A30F6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學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1829" w:rsidRDefault="006132E7" w:rsidP="006132E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課 教 師</w:t>
            </w:r>
          </w:p>
        </w:tc>
      </w:tr>
      <w:tr w:rsidR="00601829" w:rsidTr="00601829">
        <w:trPr>
          <w:cantSplit/>
          <w:trHeight w:val="352"/>
        </w:trPr>
        <w:tc>
          <w:tcPr>
            <w:tcW w:w="50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829" w:rsidRDefault="00601829" w:rsidP="006132E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   表   人  簽  章</w:t>
            </w:r>
            <w:r w:rsidR="006132E7" w:rsidRPr="006132E7">
              <w:rPr>
                <w:rFonts w:eastAsia="標楷體" w:hint="eastAsia"/>
                <w:color w:val="808080" w:themeColor="background1" w:themeShade="80"/>
                <w:sz w:val="16"/>
              </w:rPr>
              <w:t>(</w:t>
            </w:r>
            <w:r w:rsidR="006132E7" w:rsidRPr="006132E7">
              <w:rPr>
                <w:rFonts w:eastAsia="標楷體" w:hint="eastAsia"/>
                <w:color w:val="808080" w:themeColor="background1" w:themeShade="80"/>
                <w:sz w:val="16"/>
              </w:rPr>
              <w:t>學生代表</w:t>
            </w:r>
            <w:r w:rsidR="006132E7" w:rsidRPr="006132E7">
              <w:rPr>
                <w:rFonts w:eastAsia="標楷體" w:hint="eastAsia"/>
                <w:color w:val="808080" w:themeColor="background1" w:themeShade="80"/>
                <w:sz w:val="16"/>
              </w:rPr>
              <w:t>1</w:t>
            </w:r>
            <w:r w:rsidR="006132E7" w:rsidRPr="006132E7">
              <w:rPr>
                <w:rFonts w:eastAsia="標楷體" w:hint="eastAsia"/>
                <w:color w:val="808080" w:themeColor="background1" w:themeShade="80"/>
                <w:sz w:val="16"/>
              </w:rPr>
              <w:t>人</w:t>
            </w:r>
            <w:r w:rsidR="006132E7" w:rsidRPr="006132E7">
              <w:rPr>
                <w:rFonts w:eastAsia="標楷體" w:hint="eastAsia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829" w:rsidRDefault="006132E7" w:rsidP="00A30F6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教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師</w:t>
            </w:r>
            <w:r w:rsidR="0060182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="00601829">
              <w:rPr>
                <w:rFonts w:ascii="標楷體" w:eastAsia="標楷體" w:hint="eastAsia"/>
              </w:rPr>
              <w:t xml:space="preserve">簽 </w:t>
            </w:r>
            <w:r>
              <w:rPr>
                <w:rFonts w:ascii="標楷體" w:eastAsia="標楷體"/>
              </w:rPr>
              <w:t xml:space="preserve"> </w:t>
            </w:r>
            <w:r w:rsidR="00601829">
              <w:rPr>
                <w:rFonts w:ascii="標楷體" w:eastAsia="標楷體" w:hint="eastAsia"/>
              </w:rPr>
              <w:t>章</w:t>
            </w:r>
            <w:r w:rsidRPr="006132E7">
              <w:rPr>
                <w:rFonts w:eastAsia="標楷體" w:hint="eastAsia"/>
                <w:color w:val="808080" w:themeColor="background1" w:themeShade="80"/>
                <w:sz w:val="16"/>
              </w:rPr>
              <w:t>(</w:t>
            </w:r>
            <w:proofErr w:type="gramStart"/>
            <w:r>
              <w:rPr>
                <w:rFonts w:eastAsia="標楷體" w:hint="eastAsia"/>
                <w:color w:val="808080" w:themeColor="background1" w:themeShade="80"/>
                <w:sz w:val="16"/>
              </w:rPr>
              <w:t>主授教師</w:t>
            </w:r>
            <w:proofErr w:type="gramEnd"/>
            <w:r w:rsidRPr="006132E7">
              <w:rPr>
                <w:rFonts w:eastAsia="標楷體" w:hint="eastAsia"/>
                <w:color w:val="808080" w:themeColor="background1" w:themeShade="80"/>
                <w:sz w:val="16"/>
              </w:rPr>
              <w:t>)</w:t>
            </w:r>
          </w:p>
        </w:tc>
      </w:tr>
      <w:tr w:rsidR="00601829" w:rsidTr="00601829">
        <w:trPr>
          <w:cantSplit/>
          <w:trHeight w:val="1391"/>
        </w:trPr>
        <w:tc>
          <w:tcPr>
            <w:tcW w:w="50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1829" w:rsidRDefault="00601829" w:rsidP="00A30F62">
            <w:pPr>
              <w:ind w:firstLineChars="200" w:firstLine="400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申請日期：   年    月    日</w:t>
            </w:r>
          </w:p>
        </w:tc>
        <w:tc>
          <w:tcPr>
            <w:tcW w:w="50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829" w:rsidRDefault="00601829" w:rsidP="00A30F62">
            <w:pPr>
              <w:jc w:val="center"/>
              <w:rPr>
                <w:rFonts w:ascii="標楷體" w:eastAsia="標楷體"/>
                <w:u w:val="single"/>
              </w:rPr>
            </w:pPr>
          </w:p>
        </w:tc>
      </w:tr>
    </w:tbl>
    <w:p w:rsidR="00601829" w:rsidRPr="00FF5426" w:rsidRDefault="00601829" w:rsidP="00601829">
      <w:pPr>
        <w:pStyle w:val="a5"/>
        <w:rPr>
          <w:rFonts w:eastAsia="標楷體"/>
        </w:rPr>
      </w:pPr>
    </w:p>
    <w:p w:rsidR="00601829" w:rsidRPr="00FF5426" w:rsidRDefault="00601829" w:rsidP="00601829">
      <w:pPr>
        <w:pStyle w:val="a5"/>
        <w:jc w:val="right"/>
        <w:rPr>
          <w:rFonts w:eastAsia="標楷體"/>
        </w:rPr>
      </w:pPr>
    </w:p>
    <w:p w:rsidR="00601829" w:rsidRPr="00FF5426" w:rsidRDefault="006132E7" w:rsidP="006132E7">
      <w:pPr>
        <w:pStyle w:val="a5"/>
        <w:wordWrap w:val="0"/>
        <w:jc w:val="right"/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辦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</w:t>
      </w:r>
    </w:p>
    <w:p w:rsidR="00601829" w:rsidRPr="00FF5426" w:rsidRDefault="00601829" w:rsidP="00601829">
      <w:pPr>
        <w:pStyle w:val="a5"/>
        <w:jc w:val="right"/>
        <w:rPr>
          <w:rFonts w:eastAsia="標楷體"/>
        </w:rPr>
      </w:pPr>
      <w:r w:rsidRPr="00FF5426">
        <w:rPr>
          <w:rFonts w:eastAsia="標楷體"/>
        </w:rPr>
        <w:t>收件日期：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年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月</w:t>
      </w:r>
      <w:r w:rsidRPr="00FF5426">
        <w:rPr>
          <w:rFonts w:eastAsia="標楷體"/>
        </w:rPr>
        <w:t xml:space="preserve">     </w:t>
      </w:r>
      <w:r w:rsidRPr="00FF5426">
        <w:rPr>
          <w:rFonts w:eastAsia="標楷體"/>
        </w:rPr>
        <w:t>日</w:t>
      </w:r>
    </w:p>
    <w:p w:rsidR="00601829" w:rsidRDefault="00601829">
      <w:pPr>
        <w:widowControl/>
        <w:rPr>
          <w:rFonts w:eastAsia="標楷體"/>
          <w:sz w:val="20"/>
          <w:szCs w:val="20"/>
        </w:rPr>
      </w:pPr>
    </w:p>
    <w:p w:rsidR="001B5079" w:rsidRPr="00FF5426" w:rsidRDefault="001B5079" w:rsidP="001B5079">
      <w:pPr>
        <w:pStyle w:val="a5"/>
        <w:jc w:val="right"/>
        <w:rPr>
          <w:rFonts w:eastAsia="標楷體"/>
        </w:rPr>
      </w:pPr>
    </w:p>
    <w:p w:rsidR="006132E7" w:rsidRDefault="006132E7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6C6CAA" w:rsidRPr="00FF5426" w:rsidRDefault="006C6CAA" w:rsidP="006C6CAA">
      <w:pPr>
        <w:spacing w:afterLines="50" w:after="180" w:line="300" w:lineRule="exact"/>
        <w:ind w:firstLineChars="930" w:firstLine="2979"/>
        <w:rPr>
          <w:rFonts w:eastAsia="標楷體"/>
          <w:b/>
          <w:sz w:val="32"/>
          <w:szCs w:val="32"/>
        </w:rPr>
      </w:pPr>
      <w:r w:rsidRPr="00FF5426">
        <w:rPr>
          <w:rFonts w:eastAsia="標楷體"/>
          <w:b/>
          <w:sz w:val="32"/>
          <w:szCs w:val="32"/>
        </w:rPr>
        <w:lastRenderedPageBreak/>
        <w:t>國立宜蘭大學　　教學大綱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42"/>
        <w:gridCol w:w="1044"/>
        <w:gridCol w:w="603"/>
        <w:gridCol w:w="567"/>
        <w:gridCol w:w="1019"/>
        <w:gridCol w:w="263"/>
        <w:gridCol w:w="393"/>
        <w:gridCol w:w="406"/>
        <w:gridCol w:w="84"/>
        <w:gridCol w:w="1026"/>
        <w:gridCol w:w="1125"/>
        <w:gridCol w:w="2063"/>
      </w:tblGrid>
      <w:tr w:rsidR="006C6CAA" w:rsidRPr="00FF5426" w:rsidTr="001E1283">
        <w:trPr>
          <w:trHeight w:val="454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開課學制</w:t>
            </w:r>
          </w:p>
        </w:tc>
        <w:tc>
          <w:tcPr>
            <w:tcW w:w="808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開課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學年度</w:t>
            </w:r>
            <w:r w:rsidRPr="00FF5426">
              <w:rPr>
                <w:rFonts w:eastAsia="標楷體"/>
              </w:rPr>
              <w:t>/</w:t>
            </w:r>
            <w:r w:rsidRPr="00FF5426">
              <w:rPr>
                <w:rFonts w:eastAsia="標楷體"/>
              </w:rPr>
              <w:t>學期</w:t>
            </w:r>
          </w:p>
        </w:tc>
        <w:tc>
          <w:tcPr>
            <w:tcW w:w="936" w:type="pct"/>
            <w:gridSpan w:val="4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開課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班級</w:t>
            </w:r>
          </w:p>
        </w:tc>
        <w:tc>
          <w:tcPr>
            <w:tcW w:w="1012" w:type="pct"/>
            <w:vMerge w:val="restart"/>
            <w:vAlign w:val="center"/>
          </w:tcPr>
          <w:p w:rsidR="006C6CAA" w:rsidRPr="00FF5426" w:rsidRDefault="006C6CAA" w:rsidP="001E1283">
            <w:pPr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454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開課系所</w:t>
            </w:r>
          </w:p>
        </w:tc>
        <w:tc>
          <w:tcPr>
            <w:tcW w:w="808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選課編號</w:t>
            </w:r>
          </w:p>
        </w:tc>
        <w:tc>
          <w:tcPr>
            <w:tcW w:w="936" w:type="pct"/>
            <w:gridSpan w:val="4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6C6CAA" w:rsidRPr="00FF5426" w:rsidRDefault="006C6CAA" w:rsidP="001E1283">
            <w:pPr>
              <w:rPr>
                <w:rFonts w:eastAsia="標楷體"/>
              </w:rPr>
            </w:pPr>
          </w:p>
        </w:tc>
      </w:tr>
      <w:tr w:rsidR="006C6CAA" w:rsidRPr="00FF5426" w:rsidTr="001E1283"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課程名稱</w:t>
            </w:r>
          </w:p>
        </w:tc>
        <w:tc>
          <w:tcPr>
            <w:tcW w:w="2651" w:type="pct"/>
            <w:gridSpan w:val="9"/>
            <w:vAlign w:val="center"/>
          </w:tcPr>
          <w:p w:rsidR="006C6CAA" w:rsidRPr="00FF5426" w:rsidRDefault="006C6CAA" w:rsidP="001E1283">
            <w:pPr>
              <w:rPr>
                <w:rFonts w:eastAsia="標楷體"/>
              </w:rPr>
            </w:pPr>
          </w:p>
        </w:tc>
        <w:tc>
          <w:tcPr>
            <w:tcW w:w="552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合開</w:t>
            </w:r>
          </w:p>
        </w:tc>
        <w:tc>
          <w:tcPr>
            <w:tcW w:w="1012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1F4E03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1F4E03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6C6CAA" w:rsidRPr="00FF5426" w:rsidTr="001E1283">
        <w:trPr>
          <w:trHeight w:val="2628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教學目的</w:t>
            </w:r>
          </w:p>
        </w:tc>
        <w:tc>
          <w:tcPr>
            <w:tcW w:w="2651" w:type="pct"/>
            <w:gridSpan w:val="9"/>
            <w:vAlign w:val="center"/>
          </w:tcPr>
          <w:p w:rsidR="006C6CAA" w:rsidRPr="00FF5426" w:rsidRDefault="006C6CAA" w:rsidP="001E1283">
            <w:pPr>
              <w:widowControl/>
              <w:shd w:val="clear" w:color="auto" w:fill="FFFFFF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教師</w:t>
            </w:r>
          </w:p>
        </w:tc>
        <w:tc>
          <w:tcPr>
            <w:tcW w:w="1012" w:type="pct"/>
            <w:vMerge w:val="restar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529"/>
        </w:trPr>
        <w:tc>
          <w:tcPr>
            <w:tcW w:w="785" w:type="pct"/>
            <w:gridSpan w:val="2"/>
            <w:vAlign w:val="center"/>
          </w:tcPr>
          <w:p w:rsidR="006C6CAA" w:rsidRPr="001549E8" w:rsidRDefault="006C6CAA" w:rsidP="001E1283">
            <w:pPr>
              <w:jc w:val="center"/>
              <w:rPr>
                <w:rFonts w:eastAsia="標楷體"/>
              </w:rPr>
            </w:pPr>
            <w:r w:rsidRPr="001549E8">
              <w:rPr>
                <w:rFonts w:eastAsia="標楷體" w:hint="eastAsia"/>
              </w:rPr>
              <w:t>預計上課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1549E8">
              <w:rPr>
                <w:rFonts w:eastAsia="標楷體" w:hint="eastAsia"/>
              </w:rPr>
              <w:t>日期及時間</w:t>
            </w:r>
          </w:p>
        </w:tc>
        <w:tc>
          <w:tcPr>
            <w:tcW w:w="2651" w:type="pct"/>
            <w:gridSpan w:val="9"/>
            <w:vAlign w:val="center"/>
          </w:tcPr>
          <w:p w:rsidR="006C6CAA" w:rsidRPr="00FF5426" w:rsidRDefault="006C6CAA" w:rsidP="001E1283">
            <w:pPr>
              <w:shd w:val="clear" w:color="auto" w:fill="FFFFFF"/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454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學分數</w:t>
            </w:r>
            <w:r w:rsidRPr="00FF5426"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演講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時數</w:t>
            </w:r>
          </w:p>
        </w:tc>
        <w:tc>
          <w:tcPr>
            <w:tcW w:w="500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62" w:type="pct"/>
            <w:gridSpan w:val="4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實習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時數</w:t>
            </w:r>
          </w:p>
        </w:tc>
        <w:tc>
          <w:tcPr>
            <w:tcW w:w="503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454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上機</w:t>
            </w:r>
          </w:p>
        </w:tc>
        <w:tc>
          <w:tcPr>
            <w:tcW w:w="808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1F4E03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1F4E03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843" w:type="pct"/>
            <w:gridSpan w:val="7"/>
            <w:vAlign w:val="center"/>
          </w:tcPr>
          <w:p w:rsidR="006C6CAA" w:rsidRPr="00FF5426" w:rsidRDefault="006C6CAA" w:rsidP="002541A2">
            <w:pPr>
              <w:rPr>
                <w:rFonts w:eastAsia="標楷體"/>
              </w:rPr>
            </w:pPr>
            <w:r w:rsidRPr="00FF5426">
              <w:rPr>
                <w:rFonts w:eastAsia="標楷體"/>
              </w:rPr>
              <w:t>課程性質：</w:t>
            </w:r>
            <w:r w:rsidRPr="001F4E0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="002541A2">
              <w:rPr>
                <w:rFonts w:ascii="新細明體" w:hAnsi="新細明體" w:hint="eastAsia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55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454"/>
        </w:trPr>
        <w:tc>
          <w:tcPr>
            <w:tcW w:w="785" w:type="pct"/>
            <w:gridSpan w:val="2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實習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1F4E03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1F4E03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上課教室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489"/>
        </w:trPr>
        <w:tc>
          <w:tcPr>
            <w:tcW w:w="785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自編講義：</w:t>
            </w:r>
            <w:r w:rsidRPr="001F4E03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1F4E03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6C6CAA" w:rsidRPr="001F4E03" w:rsidRDefault="006C6CAA" w:rsidP="001E128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4E03">
              <w:rPr>
                <w:rFonts w:ascii="標楷體" w:eastAsia="標楷體" w:hAnsi="標楷體"/>
              </w:rPr>
              <w:t>圖資館館</w:t>
            </w:r>
            <w:proofErr w:type="gramEnd"/>
            <w:r w:rsidRPr="001F4E03">
              <w:rPr>
                <w:rFonts w:ascii="標楷體" w:eastAsia="標楷體" w:hAnsi="標楷體"/>
              </w:rPr>
              <w:t xml:space="preserve">藏：□是     </w:t>
            </w:r>
            <w:proofErr w:type="gramStart"/>
            <w:r w:rsidRPr="001F4E03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6C6CAA" w:rsidRPr="00FF5426" w:rsidTr="001E1283">
        <w:trPr>
          <w:trHeight w:val="937"/>
        </w:trPr>
        <w:tc>
          <w:tcPr>
            <w:tcW w:w="785" w:type="pct"/>
            <w:gridSpan w:val="2"/>
            <w:vMerge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6C6CAA" w:rsidRPr="006C6CAA" w:rsidRDefault="006C6CAA" w:rsidP="001E1283">
            <w:pPr>
              <w:spacing w:line="360" w:lineRule="auto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1176"/>
        </w:trPr>
        <w:tc>
          <w:tcPr>
            <w:tcW w:w="785" w:type="pct"/>
            <w:gridSpan w:val="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參考書目</w:t>
            </w:r>
          </w:p>
        </w:tc>
        <w:tc>
          <w:tcPr>
            <w:tcW w:w="4215" w:type="pct"/>
            <w:gridSpan w:val="11"/>
          </w:tcPr>
          <w:p w:rsidR="006C6CAA" w:rsidRPr="00FF5426" w:rsidRDefault="006C6CAA" w:rsidP="006C6CAA">
            <w:pPr>
              <w:pStyle w:val="-11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6C6CAA" w:rsidRPr="00FF5426" w:rsidTr="001E1283">
        <w:trPr>
          <w:trHeight w:val="908"/>
        </w:trPr>
        <w:tc>
          <w:tcPr>
            <w:tcW w:w="785" w:type="pct"/>
            <w:gridSpan w:val="2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考試及成績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計算方式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6C6CAA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上課</w:t>
            </w:r>
          </w:p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方式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6C6CAA" w:rsidRPr="00FF5426" w:rsidRDefault="006C6CAA" w:rsidP="001E1283">
            <w:pPr>
              <w:autoSpaceDE w:val="0"/>
              <w:autoSpaceDN w:val="0"/>
              <w:adjustRightInd w:val="0"/>
              <w:spacing w:after="240" w:line="2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6C6CAA" w:rsidRPr="00FF5426" w:rsidTr="001E1283">
        <w:trPr>
          <w:trHeight w:val="557"/>
        </w:trPr>
        <w:tc>
          <w:tcPr>
            <w:tcW w:w="2693" w:type="pct"/>
            <w:gridSpan w:val="8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C6CAA" w:rsidRPr="00FF5426" w:rsidRDefault="006C6CAA" w:rsidP="001E1283">
            <w:pPr>
              <w:jc w:val="distribute"/>
              <w:rPr>
                <w:rFonts w:eastAsia="標楷體"/>
              </w:rPr>
            </w:pPr>
            <w:r w:rsidRPr="00FF5426">
              <w:rPr>
                <w:rFonts w:eastAsia="標楷體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本課程核心能力權重</w:t>
            </w:r>
          </w:p>
        </w:tc>
      </w:tr>
      <w:tr w:rsidR="006C6CAA" w:rsidRPr="00FF5426" w:rsidTr="001E1283">
        <w:trPr>
          <w:trHeight w:val="3556"/>
        </w:trPr>
        <w:tc>
          <w:tcPr>
            <w:tcW w:w="2693" w:type="pct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開課後會依據核心能力權重，由系統自動產生</w:t>
            </w: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6C6CAA" w:rsidRPr="00FF5426" w:rsidRDefault="006C6CAA" w:rsidP="001E1283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</w:p>
        </w:tc>
      </w:tr>
      <w:tr w:rsidR="006C6CAA" w:rsidRPr="00FF5426" w:rsidTr="001E1283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時數</w:t>
            </w: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  <w:r w:rsidRPr="00FF5426">
              <w:rPr>
                <w:rFonts w:eastAsia="標楷體"/>
              </w:rPr>
              <w:t>上</w:t>
            </w:r>
            <w:r w:rsidRPr="00FF5426">
              <w:rPr>
                <w:rFonts w:eastAsia="標楷體"/>
              </w:rPr>
              <w:t xml:space="preserve">   </w:t>
            </w:r>
            <w:r w:rsidRPr="00FF5426">
              <w:rPr>
                <w:rFonts w:eastAsia="標楷體"/>
              </w:rPr>
              <w:t>課</w:t>
            </w:r>
            <w:r w:rsidRPr="00FF5426">
              <w:rPr>
                <w:rFonts w:eastAsia="標楷體"/>
              </w:rPr>
              <w:t xml:space="preserve">   </w:t>
            </w:r>
            <w:r w:rsidRPr="00FF5426">
              <w:rPr>
                <w:rFonts w:eastAsia="標楷體"/>
              </w:rPr>
              <w:t>進</w:t>
            </w:r>
            <w:r w:rsidRPr="00FF5426">
              <w:rPr>
                <w:rFonts w:eastAsia="標楷體"/>
              </w:rPr>
              <w:t xml:space="preserve">   </w:t>
            </w:r>
            <w:r w:rsidRPr="00FF5426">
              <w:rPr>
                <w:rFonts w:eastAsia="標楷體"/>
              </w:rPr>
              <w:t>度</w:t>
            </w: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  <w:tr w:rsidR="006C6CAA" w:rsidRPr="00FF5426" w:rsidTr="007A6D0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19" w:type="pct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  <w:tc>
          <w:tcPr>
            <w:tcW w:w="4481" w:type="pct"/>
            <w:gridSpan w:val="12"/>
            <w:vAlign w:val="center"/>
          </w:tcPr>
          <w:p w:rsidR="006C6CAA" w:rsidRPr="00FF5426" w:rsidRDefault="006C6CAA" w:rsidP="001E1283">
            <w:pPr>
              <w:jc w:val="center"/>
              <w:rPr>
                <w:rFonts w:eastAsia="標楷體"/>
              </w:rPr>
            </w:pPr>
          </w:p>
        </w:tc>
      </w:tr>
    </w:tbl>
    <w:p w:rsidR="006C6CAA" w:rsidRPr="00FF5426" w:rsidRDefault="006C6CAA" w:rsidP="006C6CAA">
      <w:pPr>
        <w:rPr>
          <w:rFonts w:eastAsia="標楷體"/>
        </w:rPr>
      </w:pPr>
      <w:r w:rsidRPr="00FF5426">
        <w:rPr>
          <w:rFonts w:eastAsia="標楷體"/>
        </w:rPr>
        <w:t>「請遵守智慧財產權，切勿使用非法影印教科書」。</w:t>
      </w:r>
    </w:p>
    <w:p w:rsidR="006C6CAA" w:rsidRDefault="006C6CAA" w:rsidP="006C6CAA">
      <w:pPr>
        <w:pStyle w:val="a5"/>
        <w:rPr>
          <w:rFonts w:eastAsia="標楷體"/>
        </w:rPr>
      </w:pPr>
    </w:p>
    <w:p w:rsidR="006C6CAA" w:rsidRPr="00FD29B0" w:rsidRDefault="006C6CAA" w:rsidP="006C6CAA">
      <w:pPr>
        <w:pStyle w:val="a5"/>
        <w:rPr>
          <w:rFonts w:eastAsia="標楷體"/>
          <w:sz w:val="22"/>
        </w:rPr>
      </w:pPr>
      <w:r w:rsidRPr="006C6CAA">
        <w:rPr>
          <w:rFonts w:eastAsia="標楷體" w:hint="eastAsia"/>
          <w:color w:val="FF0000"/>
          <w:sz w:val="22"/>
        </w:rPr>
        <w:t>備註：微學分課程請依據「國立宜蘭大學推動彈性學分課程要點」辦理</w:t>
      </w:r>
      <w:r w:rsidRPr="00FD29B0">
        <w:rPr>
          <w:rFonts w:eastAsia="標楷體" w:hint="eastAsia"/>
          <w:sz w:val="22"/>
        </w:rPr>
        <w:t>。</w:t>
      </w:r>
    </w:p>
    <w:p w:rsidR="007779B3" w:rsidRDefault="007779B3" w:rsidP="00A55703">
      <w:pPr>
        <w:pStyle w:val="a5"/>
        <w:rPr>
          <w:rFonts w:eastAsia="標楷體"/>
        </w:rPr>
      </w:pPr>
    </w:p>
    <w:p w:rsidR="00AA09F1" w:rsidRDefault="00AA09F1" w:rsidP="00A55703">
      <w:pPr>
        <w:pStyle w:val="a5"/>
        <w:rPr>
          <w:rFonts w:eastAsia="標楷體"/>
        </w:rPr>
      </w:pPr>
    </w:p>
    <w:p w:rsidR="00AA09F1" w:rsidRPr="00AA09F1" w:rsidRDefault="00AA09F1" w:rsidP="00AA09F1">
      <w:pPr>
        <w:rPr>
          <w:rFonts w:eastAsia="標楷體"/>
          <w:b/>
        </w:rPr>
      </w:pPr>
      <w:r w:rsidRPr="003C71AF">
        <w:rPr>
          <w:rFonts w:eastAsia="標楷體"/>
          <w:b/>
        </w:rPr>
        <w:t>經費概算明細表：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27"/>
        <w:gridCol w:w="1537"/>
        <w:gridCol w:w="1068"/>
        <w:gridCol w:w="1374"/>
        <w:gridCol w:w="3970"/>
      </w:tblGrid>
      <w:tr w:rsidR="00AA09F1" w:rsidRPr="000B26EC" w:rsidTr="00A755A3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經費用途科目</w:t>
            </w:r>
          </w:p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(</w:t>
            </w:r>
            <w:r w:rsidRPr="000B26EC">
              <w:rPr>
                <w:rFonts w:eastAsia="標楷體"/>
                <w:kern w:val="0"/>
              </w:rPr>
              <w:t>新台幣元</w:t>
            </w:r>
            <w:r w:rsidRPr="000B26EC">
              <w:rPr>
                <w:rFonts w:eastAsia="標楷體"/>
                <w:kern w:val="0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單價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數量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總價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09F1" w:rsidRPr="000B26EC" w:rsidRDefault="00AA09F1" w:rsidP="00A755A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用途說明</w:t>
            </w:r>
          </w:p>
        </w:tc>
      </w:tr>
      <w:tr w:rsidR="00AA09F1" w:rsidRPr="000B26EC" w:rsidTr="007579DC">
        <w:tc>
          <w:tcPr>
            <w:tcW w:w="2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A09F1" w:rsidRPr="000B26EC" w:rsidRDefault="00AA09F1" w:rsidP="00AA09F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業務費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1" w:rsidRPr="00B427B8" w:rsidRDefault="00AA09F1" w:rsidP="00AA09F1">
            <w:pPr>
              <w:widowControl/>
              <w:tabs>
                <w:tab w:val="num" w:pos="1480"/>
              </w:tabs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</w:rPr>
              <w:t>校內</w:t>
            </w:r>
            <w:r w:rsidRPr="00B427B8">
              <w:rPr>
                <w:rFonts w:eastAsia="標楷體" w:hint="eastAsia"/>
                <w:color w:val="000000"/>
                <w:lang w:eastAsia="zh-HK"/>
              </w:rPr>
              <w:t>教師</w:t>
            </w:r>
            <w:r w:rsidRPr="00B427B8">
              <w:rPr>
                <w:rFonts w:eastAsia="標楷體"/>
                <w:color w:val="000000"/>
                <w:lang w:eastAsia="zh-HK"/>
              </w:rPr>
              <w:t>鐘點費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1" w:rsidRPr="00B427B8" w:rsidRDefault="00AA09F1" w:rsidP="00AA09F1">
            <w:pPr>
              <w:widowControl/>
              <w:tabs>
                <w:tab w:val="num" w:pos="1244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 w:rsidRPr="00B427B8">
              <w:rPr>
                <w:rFonts w:eastAsia="標楷體"/>
                <w:color w:val="000000"/>
              </w:rPr>
              <w:t>(</w:t>
            </w:r>
            <w:r w:rsidRPr="00B427B8">
              <w:rPr>
                <w:rFonts w:eastAsia="標楷體"/>
                <w:color w:val="000000"/>
                <w:lang w:eastAsia="zh-HK"/>
              </w:rPr>
              <w:t>以職級計算</w:t>
            </w:r>
            <w:r w:rsidRPr="00B427B8">
              <w:rPr>
                <w:rFonts w:eastAsia="標楷體"/>
                <w:color w:val="000000"/>
              </w:rPr>
              <w:t>，</w:t>
            </w:r>
            <w:r w:rsidRPr="00B427B8">
              <w:rPr>
                <w:rFonts w:eastAsia="標楷體"/>
                <w:color w:val="000000"/>
                <w:lang w:eastAsia="zh-HK"/>
              </w:rPr>
              <w:t>最高</w:t>
            </w:r>
            <w:r w:rsidRPr="00B427B8"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95</w:t>
            </w:r>
            <w:r w:rsidRPr="00B427B8">
              <w:rPr>
                <w:rFonts w:eastAsia="標楷體"/>
                <w:color w:val="000000"/>
                <w:lang w:eastAsia="zh-HK"/>
              </w:rPr>
              <w:t>元</w:t>
            </w:r>
            <w:r w:rsidRPr="00B427B8">
              <w:rPr>
                <w:rFonts w:eastAsia="標楷體"/>
                <w:color w:val="000000"/>
              </w:rPr>
              <w:t>/</w:t>
            </w:r>
            <w:r w:rsidRPr="00B427B8">
              <w:rPr>
                <w:rFonts w:eastAsia="標楷體"/>
                <w:color w:val="000000"/>
                <w:lang w:eastAsia="zh-HK"/>
              </w:rPr>
              <w:t>小時</w:t>
            </w:r>
            <w:r w:rsidRPr="00B427B8">
              <w:rPr>
                <w:rFonts w:eastAsia="標楷體"/>
                <w:color w:val="00000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B427B8" w:rsidRDefault="00AA09F1" w:rsidP="00AA09F1">
            <w:pPr>
              <w:widowControl/>
              <w:tabs>
                <w:tab w:val="num" w:pos="1244"/>
              </w:tabs>
              <w:autoSpaceDE w:val="0"/>
              <w:autoSpaceDN w:val="0"/>
              <w:spacing w:line="0" w:lineRule="atLeast"/>
              <w:jc w:val="right"/>
              <w:textAlignment w:val="bottom"/>
              <w:rPr>
                <w:rFonts w:eastAsia="標楷體"/>
                <w:color w:val="000000"/>
              </w:rPr>
            </w:pPr>
            <w:r w:rsidRPr="00B427B8">
              <w:rPr>
                <w:rFonts w:eastAsia="標楷體"/>
                <w:color w:val="000000"/>
                <w:lang w:eastAsia="zh-HK"/>
              </w:rPr>
              <w:t>小時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F1" w:rsidRPr="00B427B8" w:rsidRDefault="00AA09F1" w:rsidP="00AA09F1">
            <w:pPr>
              <w:widowControl/>
              <w:wordWrap w:val="0"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B427B8">
              <w:rPr>
                <w:rFonts w:eastAsia="標楷體"/>
                <w:color w:val="000000"/>
                <w:kern w:val="0"/>
                <w:lang w:eastAsia="zh-HK"/>
              </w:rPr>
              <w:t>元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9F1" w:rsidRPr="00B427B8" w:rsidRDefault="00AA09F1" w:rsidP="00AA09F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B427B8">
              <w:rPr>
                <w:rFonts w:ascii="標楷體" w:eastAsia="標楷體" w:hAnsi="標楷體"/>
                <w:color w:val="000000"/>
                <w:kern w:val="0"/>
              </w:rPr>
              <w:t>○○○</w:t>
            </w:r>
            <w:r w:rsidRPr="00B427B8">
              <w:rPr>
                <w:rFonts w:eastAsia="標楷體"/>
                <w:color w:val="000000"/>
                <w:kern w:val="0"/>
              </w:rPr>
              <w:t>元</w:t>
            </w:r>
            <w:r w:rsidRPr="00B427B8">
              <w:rPr>
                <w:rFonts w:eastAsia="標楷體"/>
                <w:color w:val="000000"/>
                <w:kern w:val="0"/>
              </w:rPr>
              <w:t>/</w:t>
            </w:r>
            <w:r w:rsidRPr="00B427B8">
              <w:rPr>
                <w:rFonts w:eastAsia="標楷體"/>
                <w:color w:val="000000"/>
                <w:kern w:val="0"/>
                <w:lang w:eastAsia="zh-HK"/>
              </w:rPr>
              <w:t>小</w:t>
            </w:r>
            <w:r w:rsidRPr="00B427B8">
              <w:rPr>
                <w:rFonts w:ascii="標楷體" w:eastAsia="標楷體" w:hAnsi="標楷體"/>
                <w:color w:val="000000"/>
                <w:kern w:val="0"/>
                <w:lang w:eastAsia="zh-HK"/>
              </w:rPr>
              <w:t>時</w:t>
            </w:r>
            <w:r w:rsidRPr="00B427B8">
              <w:rPr>
                <w:rFonts w:eastAsia="標楷體"/>
                <w:color w:val="000000"/>
                <w:kern w:val="0"/>
              </w:rPr>
              <w:t>×</w:t>
            </w:r>
            <w:r w:rsidRPr="00B427B8">
              <w:rPr>
                <w:rFonts w:ascii="標楷體" w:eastAsia="標楷體" w:hAnsi="標楷體"/>
                <w:color w:val="000000"/>
                <w:kern w:val="0"/>
              </w:rPr>
              <w:t>○</w:t>
            </w:r>
            <w:r w:rsidRPr="00B427B8">
              <w:rPr>
                <w:rFonts w:eastAsia="標楷體"/>
                <w:color w:val="000000"/>
                <w:kern w:val="0"/>
                <w:lang w:eastAsia="zh-HK"/>
              </w:rPr>
              <w:t>小時</w:t>
            </w:r>
          </w:p>
          <w:p w:rsidR="00AA09F1" w:rsidRPr="00B427B8" w:rsidRDefault="00AA09F1" w:rsidP="00AA09F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(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教授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9</w:t>
            </w:r>
            <w:r>
              <w:rPr>
                <w:rFonts w:eastAsia="標楷體"/>
                <w:color w:val="000000"/>
                <w:kern w:val="0"/>
                <w:shd w:val="pct15" w:color="auto" w:fill="FFFFFF"/>
              </w:rPr>
              <w:t>95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元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/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小時、副教授</w:t>
            </w:r>
            <w:r>
              <w:rPr>
                <w:rFonts w:eastAsia="標楷體" w:hint="eastAsia"/>
                <w:color w:val="000000"/>
                <w:kern w:val="0"/>
                <w:shd w:val="pct15" w:color="auto" w:fill="FFFFFF"/>
              </w:rPr>
              <w:t>8</w:t>
            </w:r>
            <w:r>
              <w:rPr>
                <w:rFonts w:eastAsia="標楷體"/>
                <w:color w:val="000000"/>
                <w:kern w:val="0"/>
                <w:shd w:val="pct15" w:color="auto" w:fill="FFFFFF"/>
              </w:rPr>
              <w:t>55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元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/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小時、助理教授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7</w:t>
            </w:r>
            <w:r>
              <w:rPr>
                <w:rFonts w:eastAsia="標楷體"/>
                <w:color w:val="000000"/>
                <w:kern w:val="0"/>
                <w:shd w:val="pct15" w:color="auto" w:fill="FFFFFF"/>
              </w:rPr>
              <w:t>95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元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/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小時、講師</w:t>
            </w:r>
            <w:r>
              <w:rPr>
                <w:rFonts w:eastAsia="標楷體"/>
                <w:color w:val="000000"/>
                <w:kern w:val="0"/>
                <w:shd w:val="pct15" w:color="auto" w:fill="FFFFFF"/>
              </w:rPr>
              <w:t>725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元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/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小時</w:t>
            </w:r>
            <w:r w:rsidRPr="00B427B8">
              <w:rPr>
                <w:rFonts w:eastAsia="標楷體"/>
                <w:color w:val="000000"/>
                <w:kern w:val="0"/>
                <w:shd w:val="pct15" w:color="auto" w:fill="FFFFFF"/>
              </w:rPr>
              <w:t>)</w:t>
            </w:r>
          </w:p>
        </w:tc>
      </w:tr>
      <w:tr w:rsidR="00AA09F1" w:rsidRPr="000B26EC" w:rsidTr="00A755A3"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9F1" w:rsidRPr="000B26EC" w:rsidRDefault="00AA09F1" w:rsidP="00AA09F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9F1" w:rsidRPr="001D3734" w:rsidRDefault="00AA09F1" w:rsidP="00AA09F1">
            <w:pPr>
              <w:widowControl/>
              <w:spacing w:line="0" w:lineRule="atLeast"/>
              <w:rPr>
                <w:rFonts w:ascii="Times Roman" w:eastAsia="標楷體" w:hAnsi="Times Roman" w:cs="新細明體"/>
                <w:color w:val="000000"/>
                <w:kern w:val="0"/>
              </w:rPr>
            </w:pPr>
            <w:r w:rsidRPr="001D3734">
              <w:rPr>
                <w:rFonts w:ascii="Times Roman" w:eastAsia="標楷體" w:hAnsi="標楷體" w:cs="新細明體"/>
                <w:color w:val="000000"/>
                <w:kern w:val="0"/>
              </w:rPr>
              <w:t>補充保費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eastAsia="標楷體" w:hAnsi="Times Roman" w:cs="新細明體"/>
                <w:color w:val="000000"/>
                <w:kern w:val="0"/>
              </w:rPr>
            </w:pPr>
            <w:r w:rsidRPr="001D3734">
              <w:rPr>
                <w:rFonts w:ascii="Times Roman" w:eastAsia="標楷體" w:hAnsi="標楷體" w:cs="新細明體"/>
                <w:color w:val="000000"/>
                <w:kern w:val="0"/>
              </w:rPr>
              <w:t>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hAnsi="Times Roman" w:cs="新細明體"/>
                <w:color w:val="000000"/>
                <w:kern w:val="0"/>
              </w:rPr>
            </w:pPr>
            <w:r w:rsidRPr="001D3734">
              <w:rPr>
                <w:rFonts w:ascii="Times Roman" w:hAnsi="Times Roman" w:cs="新細明體"/>
                <w:color w:val="000000"/>
                <w:kern w:val="0"/>
              </w:rPr>
              <w:t>1</w:t>
            </w:r>
            <w:r w:rsidRPr="001D3734">
              <w:rPr>
                <w:rFonts w:ascii="Times Roman" w:eastAsia="標楷體" w:hAnsi="標楷體" w:cs="新細明體"/>
                <w:color w:val="000000"/>
                <w:kern w:val="0"/>
              </w:rPr>
              <w:t>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eastAsia="標楷體" w:hAnsi="Times Roman" w:cs="新細明體"/>
                <w:color w:val="000000"/>
                <w:kern w:val="0"/>
              </w:rPr>
            </w:pPr>
            <w:r w:rsidRPr="001D3734">
              <w:rPr>
                <w:rFonts w:ascii="Times Roman" w:eastAsia="標楷體" w:hAnsi="標楷體" w:cs="新細明體"/>
                <w:color w:val="000000"/>
                <w:kern w:val="0"/>
              </w:rPr>
              <w:t>元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9F1" w:rsidRPr="001D3734" w:rsidRDefault="00AA09F1" w:rsidP="00D95F9A">
            <w:pPr>
              <w:widowControl/>
              <w:spacing w:line="0" w:lineRule="atLeast"/>
              <w:jc w:val="both"/>
              <w:rPr>
                <w:rFonts w:ascii="Times Roman" w:eastAsia="標楷體" w:hAnsi="Times Roman" w:cs="新細明體"/>
                <w:color w:val="000000"/>
                <w:kern w:val="0"/>
              </w:rPr>
            </w:pPr>
            <w:r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(</w:t>
            </w:r>
            <w:r w:rsidRPr="003B52B7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搭配</w:t>
            </w:r>
            <w:r w:rsidR="00D95F9A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校內</w:t>
            </w:r>
            <w:r w:rsidRPr="00846FA4">
              <w:rPr>
                <w:rFonts w:ascii="Times Roman" w:eastAsia="標楷體" w:hAnsi="Times Roman" w:cs="新細明體" w:hint="eastAsia"/>
                <w:b/>
                <w:color w:val="000000"/>
                <w:kern w:val="0"/>
                <w:shd w:val="pct15" w:color="auto" w:fill="FFFFFF"/>
              </w:rPr>
              <w:t>教師鐘點費</w:t>
            </w:r>
            <w:r w:rsidRPr="003B52B7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之</w:t>
            </w:r>
            <w:r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2</w:t>
            </w:r>
            <w:r w:rsidRPr="003B52B7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.</w:t>
            </w:r>
            <w:r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11</w:t>
            </w:r>
            <w:r w:rsidRPr="003B52B7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%</w:t>
            </w:r>
            <w:r w:rsidR="00D95F9A"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編列</w:t>
            </w:r>
            <w:r>
              <w:rPr>
                <w:rFonts w:ascii="Times Roman" w:eastAsia="標楷體" w:hAnsi="Times Roman" w:cs="新細明體" w:hint="eastAsia"/>
                <w:color w:val="000000"/>
                <w:kern w:val="0"/>
                <w:shd w:val="pct15" w:color="auto" w:fill="FFFFFF"/>
              </w:rPr>
              <w:t>)</w:t>
            </w:r>
          </w:p>
        </w:tc>
      </w:tr>
      <w:tr w:rsidR="00AA09F1" w:rsidRPr="000B26EC" w:rsidTr="00A755A3"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9F1" w:rsidRPr="000B26EC" w:rsidRDefault="00AA09F1" w:rsidP="00AA09F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9F1" w:rsidRPr="000B26EC" w:rsidRDefault="00AA09F1" w:rsidP="00AA09F1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材</w:t>
            </w:r>
            <w:r w:rsidR="00D95F9A">
              <w:rPr>
                <w:rFonts w:eastAsia="標楷體" w:hint="eastAsia"/>
                <w:kern w:val="0"/>
              </w:rPr>
              <w:t>料</w:t>
            </w:r>
            <w:r w:rsidRPr="000B26EC">
              <w:rPr>
                <w:rFonts w:eastAsia="標楷體"/>
                <w:kern w:val="0"/>
              </w:rPr>
              <w:t>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hAnsi="Times Roman" w:cs="新細明體"/>
                <w:color w:val="000000"/>
                <w:kern w:val="0"/>
              </w:rPr>
            </w:pPr>
            <w:r w:rsidRPr="00D265A0">
              <w:rPr>
                <w:rFonts w:ascii="Times Roman" w:eastAsia="標楷體" w:hAnsi="標楷體" w:cs="新細明體" w:hint="eastAsia"/>
                <w:color w:val="000000"/>
                <w:kern w:val="0"/>
              </w:rPr>
              <w:t>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hAnsi="Times Roman" w:cs="新細明體"/>
                <w:color w:val="000000"/>
                <w:kern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9F1" w:rsidRPr="001D3734" w:rsidRDefault="00AA09F1" w:rsidP="00AA09F1">
            <w:pPr>
              <w:widowControl/>
              <w:spacing w:line="0" w:lineRule="atLeast"/>
              <w:jc w:val="right"/>
              <w:rPr>
                <w:rFonts w:ascii="Times Roman" w:hAnsi="Times Roman" w:cs="新細明體"/>
                <w:color w:val="000000"/>
                <w:kern w:val="0"/>
              </w:rPr>
            </w:pPr>
            <w:r w:rsidRPr="001D3734">
              <w:rPr>
                <w:rFonts w:ascii="Times Roman" w:eastAsia="標楷體" w:hAnsi="標楷體" w:cs="新細明體"/>
                <w:color w:val="000000"/>
                <w:kern w:val="0"/>
              </w:rPr>
              <w:t>元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9F1" w:rsidRPr="001D3734" w:rsidRDefault="00AA09F1" w:rsidP="00AA09F1">
            <w:pPr>
              <w:widowControl/>
              <w:spacing w:line="0" w:lineRule="atLeast"/>
              <w:rPr>
                <w:rFonts w:ascii="Times Roman" w:hAnsi="Times Roman" w:cs="新細明體"/>
                <w:color w:val="000000"/>
                <w:kern w:val="0"/>
              </w:rPr>
            </w:pPr>
          </w:p>
        </w:tc>
      </w:tr>
      <w:tr w:rsidR="00AA09F1" w:rsidRPr="000B26EC" w:rsidTr="00A755A3"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9F1" w:rsidRPr="000B26EC" w:rsidRDefault="00AA09F1" w:rsidP="00AA09F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EB"/>
            <w:vAlign w:val="center"/>
            <w:hideMark/>
          </w:tcPr>
          <w:p w:rsidR="00AA09F1" w:rsidRPr="000B26EC" w:rsidRDefault="00AA09F1" w:rsidP="00AA09F1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小計</w:t>
            </w:r>
          </w:p>
        </w:tc>
        <w:tc>
          <w:tcPr>
            <w:tcW w:w="38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AEB"/>
            <w:hideMark/>
          </w:tcPr>
          <w:p w:rsidR="00AA09F1" w:rsidRPr="000B26EC" w:rsidRDefault="00AA09F1" w:rsidP="00AA09F1">
            <w:pPr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0B26EC">
              <w:rPr>
                <w:rFonts w:eastAsia="標楷體"/>
                <w:kern w:val="0"/>
              </w:rPr>
              <w:t>元</w:t>
            </w:r>
          </w:p>
        </w:tc>
      </w:tr>
    </w:tbl>
    <w:p w:rsidR="00AA09F1" w:rsidRPr="00B427B8" w:rsidRDefault="00AA09F1" w:rsidP="00AA09F1">
      <w:pPr>
        <w:rPr>
          <w:rFonts w:ascii="標楷體" w:eastAsia="標楷體" w:hAnsi="標楷體"/>
          <w:b/>
          <w:color w:val="000000"/>
        </w:rPr>
      </w:pPr>
      <w:r w:rsidRPr="00B427B8">
        <w:rPr>
          <w:rFonts w:ascii="Times Roman" w:eastAsia="標楷體" w:hAnsi="Times Roman"/>
          <w:b/>
          <w:bCs/>
          <w:color w:val="000000"/>
          <w:sz w:val="32"/>
          <w:szCs w:val="32"/>
        </w:rPr>
        <w:t>總經費合計：新台幣</w:t>
      </w:r>
      <w:r w:rsidRPr="00B427B8">
        <w:rPr>
          <w:rFonts w:ascii="Times Roman" w:eastAsia="標楷體" w:hAnsi="Times Roman"/>
          <w:b/>
          <w:bCs/>
          <w:color w:val="000000"/>
          <w:sz w:val="32"/>
          <w:szCs w:val="32"/>
        </w:rPr>
        <w:t xml:space="preserve">          </w:t>
      </w:r>
      <w:r w:rsidRPr="00B427B8">
        <w:rPr>
          <w:rFonts w:ascii="Times Roman" w:eastAsia="標楷體" w:hAnsi="Times Roman"/>
          <w:b/>
          <w:bCs/>
          <w:color w:val="000000"/>
          <w:sz w:val="32"/>
          <w:szCs w:val="32"/>
        </w:rPr>
        <w:t>元整</w:t>
      </w:r>
    </w:p>
    <w:p w:rsidR="00AA09F1" w:rsidRPr="00B427B8" w:rsidRDefault="00AA09F1" w:rsidP="00AA09F1">
      <w:pPr>
        <w:spacing w:line="400" w:lineRule="exact"/>
        <w:ind w:leftChars="-1" w:left="-2" w:rightChars="-439" w:right="-1054" w:firstLineChars="6" w:firstLine="14"/>
        <w:rPr>
          <w:rFonts w:ascii="Times Roman" w:eastAsia="標楷體" w:hAnsi="Times Roman"/>
          <w:b/>
          <w:bCs/>
          <w:color w:val="000000"/>
        </w:rPr>
      </w:pPr>
      <w:r w:rsidRPr="00B427B8">
        <w:rPr>
          <w:rFonts w:ascii="Times Roman" w:eastAsia="標楷體" w:hAnsi="Times Roman"/>
          <w:b/>
          <w:bCs/>
          <w:color w:val="000000"/>
        </w:rPr>
        <w:t>說明：</w:t>
      </w:r>
    </w:p>
    <w:p w:rsidR="00AA09F1" w:rsidRPr="003639EA" w:rsidRDefault="00AA09F1" w:rsidP="00AA09F1">
      <w:pPr>
        <w:numPr>
          <w:ilvl w:val="0"/>
          <w:numId w:val="3"/>
        </w:numPr>
        <w:spacing w:line="320" w:lineRule="exact"/>
        <w:jc w:val="both"/>
        <w:rPr>
          <w:rFonts w:ascii="Times Roman" w:eastAsia="標楷體" w:hAnsi="Times Roman"/>
          <w:color w:val="000000"/>
        </w:rPr>
      </w:pPr>
      <w:r w:rsidRPr="00742D67">
        <w:rPr>
          <w:rFonts w:ascii="Times Roman" w:eastAsia="標楷體" w:hAnsi="Times Roman" w:hint="eastAsia"/>
        </w:rPr>
        <w:t>本計畫僅補助業務費，項目包含</w:t>
      </w:r>
      <w:r w:rsidRPr="00742D67">
        <w:rPr>
          <w:rFonts w:ascii="Times Roman" w:eastAsia="標楷體" w:hAnsi="Times Roman"/>
        </w:rPr>
        <w:t>：</w:t>
      </w:r>
      <w:r w:rsidRPr="00AA09F1">
        <w:rPr>
          <w:rFonts w:ascii="Times Roman" w:eastAsia="標楷體" w:hAnsi="Times Roman" w:hint="eastAsia"/>
        </w:rPr>
        <w:t>校內教師鐘點費</w:t>
      </w:r>
      <w:r w:rsidR="00D95F9A">
        <w:rPr>
          <w:rFonts w:ascii="Times Roman" w:eastAsia="標楷體" w:hAnsi="Times Roman" w:hint="eastAsia"/>
        </w:rPr>
        <w:t>(</w:t>
      </w:r>
      <w:r w:rsidR="00D95F9A">
        <w:rPr>
          <w:rFonts w:ascii="Times Roman" w:eastAsia="標楷體" w:hAnsi="Times Roman" w:hint="eastAsia"/>
        </w:rPr>
        <w:t>含補充保費</w:t>
      </w:r>
      <w:r w:rsidR="00D95F9A">
        <w:rPr>
          <w:rFonts w:ascii="Times Roman" w:eastAsia="標楷體" w:hAnsi="Times Roman" w:hint="eastAsia"/>
        </w:rPr>
        <w:t>)</w:t>
      </w:r>
      <w:r>
        <w:rPr>
          <w:rFonts w:ascii="Times Roman" w:eastAsia="標楷體" w:hAnsi="Times Roman" w:hint="eastAsia"/>
        </w:rPr>
        <w:t>、</w:t>
      </w:r>
      <w:r w:rsidR="00215443">
        <w:rPr>
          <w:rFonts w:ascii="Times Roman" w:eastAsia="標楷體" w:hAnsi="Times Roman"/>
        </w:rPr>
        <w:t>材料費</w:t>
      </w:r>
      <w:r w:rsidRPr="00742D67">
        <w:rPr>
          <w:rFonts w:ascii="Times Roman" w:eastAsia="標楷體" w:hAnsi="Times Roman"/>
        </w:rPr>
        <w:t>等其他支出</w:t>
      </w:r>
      <w:r w:rsidRPr="00742D67">
        <w:rPr>
          <w:rFonts w:ascii="Times Roman" w:eastAsia="標楷體" w:hAnsi="Times Roman" w:hint="eastAsia"/>
        </w:rPr>
        <w:t>。</w:t>
      </w:r>
    </w:p>
    <w:p w:rsidR="00AA09F1" w:rsidRPr="00B427B8" w:rsidRDefault="00AA09F1" w:rsidP="00AA09F1">
      <w:pPr>
        <w:numPr>
          <w:ilvl w:val="0"/>
          <w:numId w:val="3"/>
        </w:numPr>
        <w:tabs>
          <w:tab w:val="clear" w:pos="390"/>
          <w:tab w:val="num" w:pos="308"/>
        </w:tabs>
        <w:spacing w:line="320" w:lineRule="exact"/>
        <w:ind w:left="434" w:hanging="420"/>
        <w:jc w:val="both"/>
        <w:rPr>
          <w:rFonts w:ascii="Times Roman" w:eastAsia="標楷體" w:hAnsi="Times Roman"/>
          <w:color w:val="000000"/>
        </w:rPr>
      </w:pPr>
      <w:r w:rsidRPr="00B427B8">
        <w:rPr>
          <w:rFonts w:ascii="Times Roman" w:eastAsia="標楷體" w:hAnsi="Times Roman"/>
          <w:color w:val="000000"/>
        </w:rPr>
        <w:t>經費支用情形請依據「教育部大專校院高等教育深耕計畫經費使用原則」及本校主計室相關規定辦理。</w:t>
      </w:r>
    </w:p>
    <w:p w:rsidR="00A55703" w:rsidRPr="00FF5426" w:rsidRDefault="00AA09F1">
      <w:pPr>
        <w:widowControl/>
        <w:rPr>
          <w:rFonts w:eastAsia="標楷體"/>
          <w:sz w:val="20"/>
          <w:szCs w:val="20"/>
        </w:rPr>
      </w:pPr>
      <w:r w:rsidRPr="00B427B8">
        <w:rPr>
          <w:rFonts w:ascii="Times Roman" w:eastAsia="標楷體" w:hAnsi="Times Roman"/>
          <w:color w:val="000000"/>
        </w:rPr>
        <w:t>經費編列及核銷相關問題，請洽</w:t>
      </w:r>
      <w:r>
        <w:rPr>
          <w:rFonts w:eastAsia="標楷體" w:hint="eastAsia"/>
          <w:color w:val="000000"/>
        </w:rPr>
        <w:t>教務處註冊課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組</w:t>
      </w:r>
      <w:r w:rsidRPr="00B427B8">
        <w:rPr>
          <w:rFonts w:ascii="Times Roman" w:eastAsia="標楷體" w:hAnsi="Times Roman" w:hint="eastAsia"/>
          <w:color w:val="000000"/>
          <w:lang w:eastAsia="zh-HK"/>
        </w:rPr>
        <w:t>方雪韻</w:t>
      </w:r>
      <w:r w:rsidRPr="00B427B8">
        <w:rPr>
          <w:rFonts w:ascii="Times Roman" w:eastAsia="標楷體" w:hAnsi="Times Roman"/>
          <w:color w:val="000000"/>
        </w:rPr>
        <w:t>小姐，聯絡分機：</w:t>
      </w:r>
      <w:r w:rsidRPr="00B427B8">
        <w:rPr>
          <w:rFonts w:ascii="Times Roman" w:eastAsia="標楷體" w:hAnsi="Times Roman"/>
          <w:color w:val="000000"/>
        </w:rPr>
        <w:t>7</w:t>
      </w:r>
      <w:r w:rsidRPr="00B427B8">
        <w:rPr>
          <w:rFonts w:ascii="Times Roman" w:eastAsia="標楷體" w:hAnsi="Times Roman" w:hint="eastAsia"/>
          <w:color w:val="000000"/>
        </w:rPr>
        <w:t>373</w:t>
      </w:r>
      <w:r w:rsidRPr="00B427B8">
        <w:rPr>
          <w:rFonts w:ascii="Times Roman" w:eastAsia="標楷體" w:hAnsi="Times Roman"/>
          <w:color w:val="000000"/>
        </w:rPr>
        <w:t>，</w:t>
      </w:r>
      <w:r>
        <w:rPr>
          <w:rFonts w:ascii="Times Roman" w:eastAsia="標楷體" w:hAnsi="Times Roman" w:hint="eastAsia"/>
          <w:color w:val="000000"/>
        </w:rPr>
        <w:t>e</w:t>
      </w:r>
      <w:r>
        <w:rPr>
          <w:rFonts w:ascii="Times Roman" w:eastAsia="標楷體" w:hAnsi="Times Roman"/>
          <w:color w:val="000000"/>
        </w:rPr>
        <w:t>-m</w:t>
      </w:r>
      <w:r w:rsidRPr="00B427B8">
        <w:rPr>
          <w:rFonts w:ascii="Times Roman" w:eastAsia="標楷體" w:hAnsi="Times Roman"/>
          <w:color w:val="000000"/>
        </w:rPr>
        <w:t>ail</w:t>
      </w:r>
      <w:r w:rsidRPr="00B427B8">
        <w:rPr>
          <w:rFonts w:ascii="Times Roman" w:eastAsia="標楷體" w:hAnsi="Times Roman"/>
          <w:color w:val="000000"/>
        </w:rPr>
        <w:t>：</w:t>
      </w:r>
      <w:r w:rsidRPr="00B427B8">
        <w:rPr>
          <w:color w:val="000000"/>
        </w:rPr>
        <w:fldChar w:fldCharType="begin"/>
      </w:r>
      <w:r w:rsidRPr="00B427B8">
        <w:rPr>
          <w:color w:val="000000"/>
        </w:rPr>
        <w:instrText xml:space="preserve"> HYPERLINK "mailto:syfang</w:instrText>
      </w:r>
      <w:r w:rsidRPr="00B427B8">
        <w:rPr>
          <w:rFonts w:ascii="Times Roman" w:hAnsi="Times Roman"/>
          <w:color w:val="000000"/>
        </w:rPr>
        <w:instrText>@niu.edu.tw</w:instrText>
      </w:r>
      <w:r w:rsidRPr="00B427B8">
        <w:rPr>
          <w:color w:val="000000"/>
        </w:rPr>
        <w:instrText xml:space="preserve">" </w:instrText>
      </w:r>
      <w:r w:rsidRPr="00B427B8">
        <w:rPr>
          <w:color w:val="000000"/>
        </w:rPr>
        <w:fldChar w:fldCharType="separate"/>
      </w:r>
      <w:r w:rsidRPr="00B427B8">
        <w:rPr>
          <w:rStyle w:val="a9"/>
          <w:color w:val="000000"/>
        </w:rPr>
        <w:t>syfang</w:t>
      </w:r>
      <w:r w:rsidRPr="00B427B8">
        <w:rPr>
          <w:rStyle w:val="a9"/>
          <w:rFonts w:ascii="Times Roman" w:hAnsi="Times Roman"/>
          <w:color w:val="000000"/>
        </w:rPr>
        <w:t>@niu.edu.tw</w:t>
      </w:r>
      <w:r w:rsidRPr="00B427B8">
        <w:rPr>
          <w:color w:val="000000"/>
        </w:rPr>
        <w:fldChar w:fldCharType="end"/>
      </w:r>
      <w:r w:rsidRPr="00B427B8">
        <w:rPr>
          <w:rFonts w:ascii="Times Roman" w:eastAsia="標楷體" w:hAnsi="Times Roman"/>
          <w:color w:val="000000"/>
        </w:rPr>
        <w:t>。</w:t>
      </w:r>
      <w:r w:rsidR="00A55703" w:rsidRPr="00FF5426">
        <w:rPr>
          <w:rFonts w:eastAsia="標楷體"/>
        </w:rPr>
        <w:br w:type="page"/>
      </w:r>
    </w:p>
    <w:p w:rsidR="00A55703" w:rsidRPr="00FF5426" w:rsidRDefault="00A55703" w:rsidP="00A55703">
      <w:pPr>
        <w:spacing w:afterLines="50" w:after="180" w:line="300" w:lineRule="exact"/>
        <w:ind w:firstLineChars="930" w:firstLine="2979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F5426">
        <w:rPr>
          <w:rFonts w:eastAsia="標楷體"/>
          <w:b/>
          <w:sz w:val="32"/>
          <w:szCs w:val="32"/>
        </w:rPr>
        <w:lastRenderedPageBreak/>
        <w:t>國立宜蘭大學　　教學大綱</w:t>
      </w:r>
      <w:r w:rsidRPr="00734D19">
        <w:rPr>
          <w:rFonts w:eastAsia="標楷體"/>
          <w:b/>
          <w:color w:val="FF0000"/>
          <w:sz w:val="32"/>
          <w:szCs w:val="32"/>
        </w:rPr>
        <w:t>(</w:t>
      </w:r>
      <w:r w:rsidRPr="00734D19">
        <w:rPr>
          <w:rFonts w:eastAsia="標楷體"/>
          <w:b/>
          <w:color w:val="FF0000"/>
          <w:sz w:val="32"/>
          <w:szCs w:val="32"/>
        </w:rPr>
        <w:t>範例</w:t>
      </w:r>
      <w:r w:rsidRPr="00734D19">
        <w:rPr>
          <w:rFonts w:eastAsia="標楷體"/>
          <w:b/>
          <w:color w:val="FF0000"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044"/>
        <w:gridCol w:w="603"/>
        <w:gridCol w:w="567"/>
        <w:gridCol w:w="1019"/>
        <w:gridCol w:w="263"/>
        <w:gridCol w:w="393"/>
        <w:gridCol w:w="406"/>
        <w:gridCol w:w="84"/>
        <w:gridCol w:w="1026"/>
        <w:gridCol w:w="1125"/>
        <w:gridCol w:w="2063"/>
      </w:tblGrid>
      <w:tr w:rsidR="00DE2991" w:rsidRPr="00DE2991" w:rsidTr="00D963D6">
        <w:trPr>
          <w:trHeight w:val="454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開課學制</w:t>
            </w:r>
          </w:p>
        </w:tc>
        <w:tc>
          <w:tcPr>
            <w:tcW w:w="808" w:type="pct"/>
            <w:gridSpan w:val="2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日間學制</w:t>
            </w:r>
          </w:p>
        </w:tc>
        <w:tc>
          <w:tcPr>
            <w:tcW w:w="907" w:type="pct"/>
            <w:gridSpan w:val="3"/>
            <w:vAlign w:val="center"/>
          </w:tcPr>
          <w:p w:rsid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開課</w:t>
            </w:r>
          </w:p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學年度</w:t>
            </w:r>
            <w:r w:rsidRPr="00DE2991">
              <w:rPr>
                <w:rFonts w:eastAsia="標楷體"/>
              </w:rPr>
              <w:t>/</w:t>
            </w:r>
            <w:r w:rsidRPr="00DE2991">
              <w:rPr>
                <w:rFonts w:eastAsia="標楷體"/>
              </w:rPr>
              <w:t>學期</w:t>
            </w:r>
          </w:p>
        </w:tc>
        <w:tc>
          <w:tcPr>
            <w:tcW w:w="936" w:type="pct"/>
            <w:gridSpan w:val="4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106-1</w:t>
            </w:r>
          </w:p>
        </w:tc>
        <w:tc>
          <w:tcPr>
            <w:tcW w:w="552" w:type="pct"/>
            <w:vMerge w:val="restar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</w:p>
        </w:tc>
      </w:tr>
      <w:tr w:rsidR="00DE2991" w:rsidRPr="00DE2991" w:rsidTr="00D963D6">
        <w:trPr>
          <w:trHeight w:val="454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開課系所</w:t>
            </w:r>
          </w:p>
        </w:tc>
        <w:tc>
          <w:tcPr>
            <w:tcW w:w="808" w:type="pct"/>
            <w:gridSpan w:val="2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生機系</w:t>
            </w:r>
          </w:p>
        </w:tc>
        <w:tc>
          <w:tcPr>
            <w:tcW w:w="907" w:type="pct"/>
            <w:gridSpan w:val="3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課程編號</w:t>
            </w:r>
          </w:p>
        </w:tc>
        <w:tc>
          <w:tcPr>
            <w:tcW w:w="936" w:type="pct"/>
            <w:gridSpan w:val="4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</w:p>
        </w:tc>
      </w:tr>
      <w:tr w:rsidR="00DE2991" w:rsidRPr="00DE2991" w:rsidTr="00D963D6"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課程名稱</w:t>
            </w:r>
          </w:p>
        </w:tc>
        <w:tc>
          <w:tcPr>
            <w:tcW w:w="2651" w:type="pct"/>
            <w:gridSpan w:val="9"/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工程師的寫說藝術</w:t>
            </w:r>
          </w:p>
        </w:tc>
        <w:tc>
          <w:tcPr>
            <w:tcW w:w="552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合開</w:t>
            </w:r>
          </w:p>
        </w:tc>
        <w:tc>
          <w:tcPr>
            <w:tcW w:w="1012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否</w:t>
            </w:r>
          </w:p>
        </w:tc>
      </w:tr>
      <w:tr w:rsidR="00DE2991" w:rsidRPr="00DE2991" w:rsidTr="00D963D6">
        <w:trPr>
          <w:trHeight w:val="5437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教學目的</w:t>
            </w:r>
          </w:p>
        </w:tc>
        <w:tc>
          <w:tcPr>
            <w:tcW w:w="2651" w:type="pct"/>
            <w:gridSpan w:val="9"/>
            <w:vAlign w:val="center"/>
          </w:tcPr>
          <w:p w:rsidR="00DE2991" w:rsidRPr="00DE2991" w:rsidRDefault="00DE2991" w:rsidP="00D963D6">
            <w:pPr>
              <w:widowControl/>
              <w:shd w:val="clear" w:color="auto" w:fill="FFFFFF"/>
              <w:spacing w:afterLines="50" w:after="180"/>
              <w:jc w:val="both"/>
              <w:rPr>
                <w:rFonts w:eastAsia="標楷體"/>
              </w:rPr>
            </w:pPr>
            <w:r w:rsidRPr="00DE2991">
              <w:rPr>
                <w:rFonts w:eastAsia="標楷體"/>
              </w:rPr>
              <w:t>科學上之發展與突破主奠基於人類生活上的需求，故科學始終離不開人文，而『工程師的寫說藝術』之課程核心概念便是由此出發。透過探查問題並有系統的分析，從而提出解決辦法，藉此鼓勵學生以創新的觀點審查生活周遭，且學會以科學的精神探究與分析周遭事物。學生於修課中學習如何觀察生活周遭的疑難雜症，以創意發想解決問題，再將其過程及成果寫成英文企劃書，並在三分鐘內以淺顯易懂及有組織之語言以口頭發表方式呈現。</w:t>
            </w:r>
          </w:p>
        </w:tc>
        <w:tc>
          <w:tcPr>
            <w:tcW w:w="552" w:type="pct"/>
            <w:vMerge w:val="restar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所屬系所：</w:t>
            </w:r>
          </w:p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生物機電工程學系</w:t>
            </w:r>
          </w:p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教師姓名：</w:t>
            </w:r>
            <w:r w:rsidRPr="00DE2991">
              <w:rPr>
                <w:rFonts w:eastAsia="標楷體"/>
              </w:rPr>
              <w:br/>
            </w:r>
            <w:r w:rsidRPr="00DE2991">
              <w:rPr>
                <w:rFonts w:eastAsia="標楷體"/>
              </w:rPr>
              <w:t>周瑞仁教授</w:t>
            </w:r>
          </w:p>
        </w:tc>
      </w:tr>
      <w:tr w:rsidR="00DE2991" w:rsidRPr="00DE2991" w:rsidTr="00D963D6">
        <w:trPr>
          <w:trHeight w:val="454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學分數</w:t>
            </w:r>
            <w:r w:rsidRPr="00DE2991"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12/18</w:t>
            </w:r>
          </w:p>
        </w:tc>
        <w:tc>
          <w:tcPr>
            <w:tcW w:w="574" w:type="pct"/>
            <w:gridSpan w:val="2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演講時數</w:t>
            </w:r>
          </w:p>
        </w:tc>
        <w:tc>
          <w:tcPr>
            <w:tcW w:w="500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12</w:t>
            </w:r>
          </w:p>
        </w:tc>
        <w:tc>
          <w:tcPr>
            <w:tcW w:w="562" w:type="pct"/>
            <w:gridSpan w:val="4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實習時數</w:t>
            </w:r>
          </w:p>
        </w:tc>
        <w:tc>
          <w:tcPr>
            <w:tcW w:w="503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0</w:t>
            </w:r>
          </w:p>
        </w:tc>
        <w:tc>
          <w:tcPr>
            <w:tcW w:w="552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</w:tr>
      <w:tr w:rsidR="00DE2991" w:rsidRPr="00DE2991" w:rsidTr="00D963D6">
        <w:trPr>
          <w:trHeight w:val="454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上機</w:t>
            </w:r>
          </w:p>
        </w:tc>
        <w:tc>
          <w:tcPr>
            <w:tcW w:w="808" w:type="pct"/>
            <w:gridSpan w:val="2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否</w:t>
            </w:r>
          </w:p>
        </w:tc>
        <w:tc>
          <w:tcPr>
            <w:tcW w:w="1842" w:type="pct"/>
            <w:gridSpan w:val="7"/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課程性質：選修</w:t>
            </w:r>
          </w:p>
        </w:tc>
        <w:tc>
          <w:tcPr>
            <w:tcW w:w="552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</w:tr>
      <w:tr w:rsidR="00DE2991" w:rsidRPr="00DE2991" w:rsidTr="00D963D6">
        <w:trPr>
          <w:trHeight w:val="132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實習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否</w:t>
            </w:r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上課教室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上課時間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602-607</w:t>
            </w:r>
          </w:p>
        </w:tc>
      </w:tr>
      <w:tr w:rsidR="00DE2991" w:rsidRPr="00DE2991" w:rsidTr="00D963D6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自編講義：是</w:t>
            </w:r>
            <w:r w:rsidRPr="00DE2991">
              <w:rPr>
                <w:rFonts w:eastAsia="標楷體"/>
              </w:rPr>
              <w:t xml:space="preserve"> </w:t>
            </w:r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proofErr w:type="gramStart"/>
            <w:r w:rsidRPr="00DE2991">
              <w:rPr>
                <w:rFonts w:eastAsia="標楷體"/>
              </w:rPr>
              <w:t>圖資館館</w:t>
            </w:r>
            <w:proofErr w:type="gramEnd"/>
            <w:r w:rsidRPr="00DE2991">
              <w:rPr>
                <w:rFonts w:eastAsia="標楷體"/>
              </w:rPr>
              <w:t>藏：</w:t>
            </w:r>
            <w:r w:rsidRPr="00DE2991">
              <w:rPr>
                <w:rFonts w:eastAsia="標楷體"/>
              </w:rPr>
              <w:t>□</w:t>
            </w:r>
            <w:r w:rsidRPr="00DE2991">
              <w:rPr>
                <w:rFonts w:eastAsia="標楷體"/>
              </w:rPr>
              <w:t>是</w:t>
            </w:r>
            <w:r w:rsidRPr="00DE2991">
              <w:rPr>
                <w:rFonts w:eastAsia="標楷體"/>
              </w:rPr>
              <w:t xml:space="preserve">     </w:t>
            </w:r>
            <w:proofErr w:type="gramStart"/>
            <w:r w:rsidRPr="00DE2991">
              <w:rPr>
                <w:rFonts w:eastAsia="標楷體"/>
              </w:rPr>
              <w:t>□</w:t>
            </w:r>
            <w:r w:rsidRPr="00DE2991">
              <w:rPr>
                <w:rFonts w:eastAsia="標楷體"/>
              </w:rPr>
              <w:t>否</w:t>
            </w:r>
            <w:proofErr w:type="gramEnd"/>
          </w:p>
        </w:tc>
      </w:tr>
      <w:tr w:rsidR="00DE2991" w:rsidRPr="00DE2991" w:rsidTr="00D963D6">
        <w:trPr>
          <w:trHeight w:val="937"/>
        </w:trPr>
        <w:tc>
          <w:tcPr>
            <w:tcW w:w="785" w:type="pct"/>
            <w:vMerge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DE2991" w:rsidRPr="00DE2991" w:rsidRDefault="00DE2991" w:rsidP="00D963D6">
            <w:pPr>
              <w:spacing w:line="360" w:lineRule="auto"/>
              <w:rPr>
                <w:rFonts w:eastAsia="標楷體"/>
              </w:rPr>
            </w:pPr>
            <w:r w:rsidRPr="00DE2991">
              <w:rPr>
                <w:rFonts w:eastAsia="標楷體"/>
              </w:rPr>
              <w:t>自編講義</w:t>
            </w:r>
          </w:p>
        </w:tc>
      </w:tr>
      <w:tr w:rsidR="00DE2991" w:rsidRPr="00DE2991" w:rsidTr="00DE2991">
        <w:trPr>
          <w:trHeight w:val="280"/>
        </w:trPr>
        <w:tc>
          <w:tcPr>
            <w:tcW w:w="785" w:type="pct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參考書目</w:t>
            </w:r>
          </w:p>
        </w:tc>
        <w:tc>
          <w:tcPr>
            <w:tcW w:w="4215" w:type="pct"/>
            <w:gridSpan w:val="11"/>
          </w:tcPr>
          <w:p w:rsidR="00DE2991" w:rsidRPr="00DE2991" w:rsidRDefault="00DE2991" w:rsidP="00D963D6">
            <w:pPr>
              <w:snapToGrid w:val="0"/>
              <w:rPr>
                <w:rFonts w:eastAsia="標楷體"/>
                <w:color w:val="000000"/>
              </w:rPr>
            </w:pPr>
            <w:r w:rsidRPr="00DE2991">
              <w:rPr>
                <w:rFonts w:eastAsia="標楷體"/>
              </w:rPr>
              <w:t xml:space="preserve">1. Writing for Science and Engineering: Papers, Presentations, and Reports/ </w:t>
            </w:r>
            <w:proofErr w:type="spellStart"/>
            <w:r w:rsidRPr="00DE2991">
              <w:rPr>
                <w:rFonts w:eastAsia="標楷體"/>
                <w:color w:val="000000"/>
              </w:rPr>
              <w:t>Silyn</w:t>
            </w:r>
            <w:proofErr w:type="spellEnd"/>
            <w:r w:rsidRPr="00DE2991">
              <w:rPr>
                <w:rFonts w:eastAsia="標楷體"/>
                <w:color w:val="000000"/>
              </w:rPr>
              <w:t xml:space="preserve">-Roberts,   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  <w:color w:val="000000"/>
              </w:rPr>
              <w:t xml:space="preserve">  H./ </w:t>
            </w:r>
            <w:r w:rsidRPr="00DE2991">
              <w:rPr>
                <w:rFonts w:eastAsia="標楷體"/>
              </w:rPr>
              <w:t>Butterworth-Heinemann/ 9780080523248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>2. A Guide to Writing as an Engineer, 2</w:t>
            </w:r>
            <w:r w:rsidRPr="00DE2991">
              <w:rPr>
                <w:rFonts w:eastAsia="標楷體"/>
                <w:vertAlign w:val="superscript"/>
              </w:rPr>
              <w:t>nd</w:t>
            </w:r>
            <w:r w:rsidRPr="00DE2991">
              <w:rPr>
                <w:rFonts w:eastAsia="標楷體"/>
              </w:rPr>
              <w:t xml:space="preserve"> Ed./ Beer, D. &amp; </w:t>
            </w:r>
            <w:proofErr w:type="spellStart"/>
            <w:r w:rsidRPr="00DE2991">
              <w:rPr>
                <w:rFonts w:eastAsia="標楷體"/>
              </w:rPr>
              <w:t>McMurrey</w:t>
            </w:r>
            <w:proofErr w:type="spellEnd"/>
            <w:r w:rsidRPr="00DE2991">
              <w:rPr>
                <w:rFonts w:eastAsia="標楷體"/>
              </w:rPr>
              <w:t xml:space="preserve">, D./ John Wiley &amp; 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  Sons, Inc./ 9780471430742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  <w:color w:val="262626"/>
                <w:kern w:val="0"/>
              </w:rPr>
            </w:pPr>
            <w:r w:rsidRPr="00DE2991">
              <w:rPr>
                <w:rFonts w:eastAsia="標楷體"/>
              </w:rPr>
              <w:t xml:space="preserve">3. </w:t>
            </w:r>
            <w:r w:rsidRPr="00DE2991">
              <w:rPr>
                <w:rFonts w:eastAsia="標楷體"/>
                <w:bCs/>
              </w:rPr>
              <w:t>Engineers'</w:t>
            </w:r>
            <w:r w:rsidRPr="00DE2991">
              <w:rPr>
                <w:rFonts w:eastAsia="標楷體"/>
              </w:rPr>
              <w:t> </w:t>
            </w:r>
            <w:r w:rsidRPr="00DE2991">
              <w:rPr>
                <w:rFonts w:eastAsia="標楷體"/>
                <w:bCs/>
              </w:rPr>
              <w:t>Guide</w:t>
            </w:r>
            <w:r w:rsidRPr="00DE2991">
              <w:rPr>
                <w:rFonts w:eastAsia="標楷體"/>
              </w:rPr>
              <w:t> </w:t>
            </w:r>
            <w:r w:rsidRPr="00DE2991">
              <w:rPr>
                <w:rFonts w:eastAsia="標楷體"/>
                <w:bCs/>
              </w:rPr>
              <w:t>to</w:t>
            </w:r>
            <w:r w:rsidRPr="00DE2991">
              <w:rPr>
                <w:rFonts w:eastAsia="標楷體"/>
              </w:rPr>
              <w:t> </w:t>
            </w:r>
            <w:r w:rsidRPr="00DE2991">
              <w:rPr>
                <w:rFonts w:eastAsia="標楷體"/>
                <w:bCs/>
              </w:rPr>
              <w:t>Technical</w:t>
            </w:r>
            <w:r w:rsidRPr="00DE2991">
              <w:rPr>
                <w:rFonts w:eastAsia="標楷體"/>
              </w:rPr>
              <w:t> </w:t>
            </w:r>
            <w:r w:rsidRPr="00DE2991">
              <w:rPr>
                <w:rFonts w:eastAsia="標楷體"/>
                <w:bCs/>
              </w:rPr>
              <w:t xml:space="preserve">Writing/ </w:t>
            </w:r>
            <w:proofErr w:type="spellStart"/>
            <w:r w:rsidRPr="00DE2991">
              <w:rPr>
                <w:rFonts w:eastAsia="標楷體"/>
                <w:bCs/>
              </w:rPr>
              <w:t>Budinski</w:t>
            </w:r>
            <w:proofErr w:type="spellEnd"/>
            <w:r w:rsidRPr="00DE2991">
              <w:rPr>
                <w:rFonts w:eastAsia="標楷體"/>
                <w:bCs/>
              </w:rPr>
              <w:t xml:space="preserve">, K. G./ </w:t>
            </w:r>
            <w:r w:rsidRPr="00DE2991">
              <w:rPr>
                <w:rFonts w:eastAsia="標楷體"/>
              </w:rPr>
              <w:t>ASM International/</w:t>
            </w:r>
            <w:r w:rsidRPr="00DE2991">
              <w:rPr>
                <w:rFonts w:eastAsia="標楷體"/>
                <w:color w:val="262626"/>
                <w:kern w:val="0"/>
              </w:rPr>
              <w:t xml:space="preserve"> 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  <w:color w:val="262626"/>
                <w:kern w:val="0"/>
              </w:rPr>
              <w:t xml:space="preserve">  </w:t>
            </w:r>
            <w:r w:rsidRPr="00DE2991">
              <w:rPr>
                <w:rFonts w:eastAsia="標楷體"/>
              </w:rPr>
              <w:t>9780871706935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4. How to Write and Publish a Scientific Paper/ Day, R. A. &amp; </w:t>
            </w:r>
            <w:proofErr w:type="spellStart"/>
            <w:r w:rsidRPr="00DE2991">
              <w:rPr>
                <w:rFonts w:eastAsia="標楷體"/>
              </w:rPr>
              <w:t>Gastel</w:t>
            </w:r>
            <w:proofErr w:type="spellEnd"/>
            <w:r w:rsidRPr="00DE2991">
              <w:rPr>
                <w:rFonts w:eastAsia="標楷體"/>
              </w:rPr>
              <w:t xml:space="preserve">, B./ Greenwood/ 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  9780313391972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>5. Academic Writing for Graduate Students, 3</w:t>
            </w:r>
            <w:r w:rsidRPr="00DE2991">
              <w:rPr>
                <w:rFonts w:eastAsia="標楷體"/>
                <w:vertAlign w:val="superscript"/>
              </w:rPr>
              <w:t>rd</w:t>
            </w:r>
            <w:r w:rsidRPr="00DE2991">
              <w:rPr>
                <w:rFonts w:eastAsia="標楷體"/>
              </w:rPr>
              <w:t xml:space="preserve"> ed./ Swales, J. M., &amp; Feak, C. B./ University 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  of Michigan Press/ 9780472034758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6. Writing Up Research/ </w:t>
            </w:r>
            <w:proofErr w:type="spellStart"/>
            <w:r w:rsidRPr="00DE2991">
              <w:rPr>
                <w:rFonts w:eastAsia="標楷體"/>
              </w:rPr>
              <w:t>Weissberg</w:t>
            </w:r>
            <w:proofErr w:type="spellEnd"/>
            <w:r w:rsidRPr="00DE2991">
              <w:rPr>
                <w:rFonts w:eastAsia="標楷體"/>
              </w:rPr>
              <w:t xml:space="preserve">, R., &amp; </w:t>
            </w:r>
            <w:proofErr w:type="spellStart"/>
            <w:r w:rsidRPr="00DE2991">
              <w:rPr>
                <w:rFonts w:eastAsia="標楷體"/>
              </w:rPr>
              <w:t>Buker</w:t>
            </w:r>
            <w:proofErr w:type="spellEnd"/>
            <w:r w:rsidRPr="00DE2991">
              <w:rPr>
                <w:rFonts w:eastAsia="標楷體"/>
              </w:rPr>
              <w:t>, S./ Prentice Hall/ 9780139708312</w:t>
            </w:r>
          </w:p>
          <w:p w:rsidR="00DE2991" w:rsidRPr="00DE2991" w:rsidRDefault="00DE2991" w:rsidP="00D963D6">
            <w:pPr>
              <w:snapToGrid w:val="0"/>
              <w:rPr>
                <w:rFonts w:eastAsia="標楷體"/>
              </w:rPr>
            </w:pPr>
            <w:r w:rsidRPr="00DE2991">
              <w:rPr>
                <w:rFonts w:eastAsia="標楷體"/>
              </w:rPr>
              <w:t xml:space="preserve">7. </w:t>
            </w:r>
            <w:r w:rsidRPr="00DE2991">
              <w:rPr>
                <w:rFonts w:eastAsia="標楷體"/>
              </w:rPr>
              <w:t>文法會說話</w:t>
            </w:r>
            <w:r w:rsidRPr="00DE2991">
              <w:rPr>
                <w:rFonts w:eastAsia="標楷體"/>
              </w:rPr>
              <w:t xml:space="preserve">/ </w:t>
            </w:r>
            <w:r w:rsidRPr="00DE2991">
              <w:rPr>
                <w:rFonts w:eastAsia="標楷體"/>
              </w:rPr>
              <w:t>邱崇賢</w:t>
            </w:r>
            <w:r w:rsidRPr="00DE2991">
              <w:rPr>
                <w:rFonts w:eastAsia="標楷體"/>
              </w:rPr>
              <w:t xml:space="preserve">/ </w:t>
            </w:r>
            <w:r w:rsidRPr="00DE2991">
              <w:rPr>
                <w:rFonts w:eastAsia="標楷體"/>
              </w:rPr>
              <w:t>國立臺灣大學出版中心</w:t>
            </w:r>
            <w:r w:rsidRPr="00DE2991">
              <w:rPr>
                <w:rFonts w:eastAsia="標楷體"/>
              </w:rPr>
              <w:t>/ 9789863501121</w:t>
            </w:r>
          </w:p>
        </w:tc>
      </w:tr>
      <w:tr w:rsidR="00DE2991" w:rsidRPr="00DE2991" w:rsidTr="00D963D6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lastRenderedPageBreak/>
              <w:t>考試及成績</w:t>
            </w:r>
          </w:p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計算方式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rPr>
                <w:rFonts w:eastAsia="標楷體"/>
              </w:rPr>
            </w:pPr>
            <w:r w:rsidRPr="00DE2991">
              <w:rPr>
                <w:rFonts w:eastAsia="標楷體"/>
              </w:rPr>
              <w:t>Learning tasks (peer review, writing &amp; speaking tasks) 30%; Group Project 30%; Presentation 20; Attendance &amp; Participation 20%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上課方式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240" w:line="280" w:lineRule="atLeast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 xml:space="preserve">Lecture, discussion, report, hands-on practice </w:t>
            </w:r>
          </w:p>
        </w:tc>
      </w:tr>
      <w:tr w:rsidR="00DE2991" w:rsidRPr="00DE2991" w:rsidTr="00D963D6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E2991" w:rsidRPr="00DE2991" w:rsidRDefault="00DE2991" w:rsidP="00D963D6">
            <w:pPr>
              <w:jc w:val="distribute"/>
              <w:rPr>
                <w:rFonts w:eastAsia="標楷體"/>
              </w:rPr>
            </w:pPr>
            <w:r w:rsidRPr="00DE2991">
              <w:rPr>
                <w:rFonts w:eastAsia="標楷體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本課程核心能力權重</w:t>
            </w:r>
          </w:p>
        </w:tc>
      </w:tr>
      <w:tr w:rsidR="00DE2991" w:rsidRPr="00DE2991" w:rsidTr="00D963D6">
        <w:trPr>
          <w:trHeight w:val="3556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2991" w:rsidRPr="00DE2991" w:rsidRDefault="00DE2991" w:rsidP="00D963D6">
            <w:pPr>
              <w:jc w:val="center"/>
              <w:rPr>
                <w:rFonts w:eastAsia="標楷體"/>
              </w:rPr>
            </w:pPr>
            <w:r w:rsidRPr="00DE2991">
              <w:rPr>
                <w:rFonts w:eastAsia="標楷體"/>
              </w:rPr>
              <w:t>開課後會依據核心能力權重，由系統自動產生</w:t>
            </w: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R1:</w:t>
            </w:r>
            <w:r w:rsidRPr="00DE2991">
              <w:rPr>
                <w:rFonts w:eastAsia="標楷體"/>
                <w:color w:val="000000"/>
                <w:kern w:val="0"/>
              </w:rPr>
              <w:t>運用數理邏輯分析問題的能力</w:t>
            </w:r>
            <w:r w:rsidRPr="00DE2991">
              <w:rPr>
                <w:rFonts w:eastAsia="標楷體"/>
                <w:color w:val="000000"/>
                <w:kern w:val="0"/>
              </w:rPr>
              <w:t xml:space="preserve">(0) 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R2:</w:t>
            </w:r>
            <w:r w:rsidRPr="00DE2991">
              <w:rPr>
                <w:rFonts w:eastAsia="標楷體"/>
                <w:color w:val="000000"/>
                <w:kern w:val="0"/>
              </w:rPr>
              <w:t>具備與工程及生物領域產學界人士溝通之能力</w:t>
            </w:r>
            <w:r w:rsidRPr="00DE2991">
              <w:rPr>
                <w:rFonts w:eastAsia="標楷體"/>
                <w:color w:val="000000"/>
                <w:kern w:val="0"/>
              </w:rPr>
              <w:t xml:space="preserve">(35) 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R3:</w:t>
            </w:r>
            <w:r w:rsidRPr="00DE2991">
              <w:rPr>
                <w:rFonts w:eastAsia="標楷體"/>
                <w:color w:val="000000"/>
                <w:kern w:val="0"/>
              </w:rPr>
              <w:t>運用基礎生物知識之能力</w:t>
            </w:r>
            <w:r w:rsidRPr="00DE2991">
              <w:rPr>
                <w:rFonts w:eastAsia="標楷體"/>
                <w:color w:val="000000"/>
                <w:kern w:val="0"/>
              </w:rPr>
              <w:t xml:space="preserve">(0) 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R4:</w:t>
            </w:r>
            <w:r w:rsidRPr="00DE2991">
              <w:rPr>
                <w:rFonts w:eastAsia="標楷體"/>
                <w:color w:val="000000"/>
                <w:kern w:val="0"/>
              </w:rPr>
              <w:t>運用機械工程專業知識之能力</w:t>
            </w:r>
            <w:r w:rsidRPr="00DE2991">
              <w:rPr>
                <w:rFonts w:eastAsia="標楷體"/>
                <w:color w:val="000000"/>
                <w:kern w:val="0"/>
              </w:rPr>
              <w:t xml:space="preserve">(0) 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R5:</w:t>
            </w:r>
            <w:r w:rsidRPr="00DE2991">
              <w:rPr>
                <w:rFonts w:eastAsia="標楷體"/>
                <w:color w:val="000000"/>
                <w:kern w:val="0"/>
              </w:rPr>
              <w:t>運用電機、電子與資訊工程專業知識之能力</w:t>
            </w:r>
            <w:r w:rsidRPr="00DE2991">
              <w:rPr>
                <w:rFonts w:eastAsia="標楷體"/>
                <w:color w:val="000000"/>
                <w:kern w:val="0"/>
              </w:rPr>
              <w:t>(0)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R6:</w:t>
            </w:r>
            <w:r w:rsidRPr="00DE2991">
              <w:rPr>
                <w:rFonts w:eastAsia="標楷體"/>
                <w:color w:val="000000"/>
                <w:kern w:val="0"/>
              </w:rPr>
              <w:t>整合跨領域技術之能力</w:t>
            </w:r>
            <w:r w:rsidRPr="00DE2991">
              <w:rPr>
                <w:rFonts w:eastAsia="標楷體"/>
                <w:color w:val="000000"/>
                <w:kern w:val="0"/>
              </w:rPr>
              <w:t>(35)</w:t>
            </w:r>
          </w:p>
          <w:p w:rsidR="00DE2991" w:rsidRPr="00DE2991" w:rsidRDefault="00DE2991" w:rsidP="00D963D6">
            <w:pPr>
              <w:autoSpaceDE w:val="0"/>
              <w:autoSpaceDN w:val="0"/>
              <w:adjustRightInd w:val="0"/>
              <w:spacing w:after="120"/>
              <w:rPr>
                <w:rFonts w:eastAsia="標楷體"/>
                <w:color w:val="000000"/>
                <w:kern w:val="0"/>
              </w:rPr>
            </w:pPr>
            <w:r w:rsidRPr="00DE2991">
              <w:rPr>
                <w:rFonts w:eastAsia="標楷體"/>
                <w:color w:val="000000"/>
                <w:kern w:val="0"/>
              </w:rPr>
              <w:t>R7:</w:t>
            </w:r>
            <w:r w:rsidRPr="00DE2991">
              <w:rPr>
                <w:rFonts w:eastAsia="標楷體"/>
                <w:color w:val="000000"/>
                <w:kern w:val="0"/>
              </w:rPr>
              <w:t>具有專業倫理、社會責任與國際觀</w:t>
            </w:r>
            <w:r w:rsidRPr="00DE2991">
              <w:rPr>
                <w:rFonts w:eastAsia="標楷體"/>
                <w:color w:val="000000"/>
                <w:kern w:val="0"/>
              </w:rPr>
              <w:t>(30)</w:t>
            </w:r>
          </w:p>
        </w:tc>
      </w:tr>
    </w:tbl>
    <w:p w:rsidR="00DE2991" w:rsidRDefault="00DE2991" w:rsidP="00A55703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136"/>
      </w:tblGrid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 w:hint="eastAsia"/>
              </w:rPr>
            </w:pPr>
            <w:r w:rsidRPr="00CB26B1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 w:hint="eastAsia"/>
              </w:rPr>
            </w:pPr>
            <w:r w:rsidRPr="00CB26B1">
              <w:rPr>
                <w:rFonts w:ascii="標楷體" w:eastAsia="標楷體" w:hAnsi="標楷體" w:hint="eastAsia"/>
              </w:rPr>
              <w:t>上   課   進   度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1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B26B1">
              <w:rPr>
                <w:rFonts w:ascii="標楷體" w:eastAsia="標楷體" w:hAnsi="標楷體" w:hint="eastAsia"/>
              </w:rPr>
              <w:t>筆桿下之春秋</w:t>
            </w:r>
          </w:p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CB26B1">
              <w:rPr>
                <w:rFonts w:ascii="標楷體" w:eastAsia="標楷體" w:hAnsi="標楷體" w:hint="eastAsia"/>
              </w:rPr>
              <w:t>有效企劃案撰寫的原則與訣竅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2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寫作工具庫</w:t>
            </w:r>
            <w:proofErr w:type="gramStart"/>
            <w:r w:rsidRPr="00CB26B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26B1">
              <w:rPr>
                <w:rFonts w:ascii="標楷體" w:eastAsia="標楷體" w:hAnsi="標楷體" w:hint="eastAsia"/>
              </w:rPr>
              <w:t>：落筆點、線、面之設計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3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故事起源：當人文遇到科學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4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背景描述：故事脈絡及轉折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5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寫作工具庫二：跳脫桎梏、揮灑</w:t>
            </w:r>
            <w:proofErr w:type="gramStart"/>
            <w:r w:rsidRPr="00CB26B1">
              <w:rPr>
                <w:rFonts w:ascii="標楷體" w:eastAsia="標楷體" w:hAnsi="標楷體" w:hint="eastAsia"/>
              </w:rPr>
              <w:t>自我筆風</w:t>
            </w:r>
            <w:proofErr w:type="gramEnd"/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6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故事啟發：</w:t>
            </w:r>
            <w:r w:rsidRPr="00CB26B1">
              <w:rPr>
                <w:rFonts w:ascii="標楷體" w:eastAsia="標楷體" w:hAnsi="標楷體"/>
              </w:rPr>
              <w:t>“</w:t>
            </w:r>
            <w:r w:rsidRPr="00CB26B1">
              <w:rPr>
                <w:rFonts w:ascii="標楷體" w:eastAsia="標楷體" w:hAnsi="標楷體" w:hint="eastAsia"/>
              </w:rPr>
              <w:t>英雄</w:t>
            </w:r>
            <w:r w:rsidRPr="00CB26B1">
              <w:rPr>
                <w:rFonts w:ascii="標楷體" w:eastAsia="標楷體" w:hAnsi="標楷體"/>
              </w:rPr>
              <w:t>”</w:t>
            </w:r>
            <w:r w:rsidRPr="00CB26B1">
              <w:rPr>
                <w:rFonts w:ascii="標楷體" w:eastAsia="標楷體" w:hAnsi="標楷體" w:hint="eastAsia"/>
              </w:rPr>
              <w:t>的升起及落幕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7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寫作工具庫</w:t>
            </w:r>
            <w:proofErr w:type="gramStart"/>
            <w:r w:rsidRPr="00CB26B1">
              <w:rPr>
                <w:rFonts w:ascii="標楷體" w:eastAsia="標楷體" w:hAnsi="標楷體" w:hint="eastAsia"/>
              </w:rPr>
              <w:t>三</w:t>
            </w:r>
            <w:proofErr w:type="gramEnd"/>
            <w:r w:rsidRPr="00CB26B1">
              <w:rPr>
                <w:rFonts w:ascii="標楷體" w:eastAsia="標楷體" w:hAnsi="標楷體" w:hint="eastAsia"/>
              </w:rPr>
              <w:t>：借力使力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8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作品分享及回饋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9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 xml:space="preserve"> “</w:t>
            </w:r>
            <w:r w:rsidRPr="00CB26B1">
              <w:rPr>
                <w:rFonts w:ascii="標楷體" w:eastAsia="標楷體" w:hAnsi="標楷體" w:hint="eastAsia"/>
              </w:rPr>
              <w:t>說</w:t>
            </w:r>
            <w:r w:rsidRPr="00CB26B1">
              <w:rPr>
                <w:rFonts w:ascii="標楷體" w:eastAsia="標楷體" w:hAnsi="標楷體"/>
              </w:rPr>
              <w:t>”</w:t>
            </w:r>
            <w:r w:rsidRPr="00CB26B1">
              <w:rPr>
                <w:rFonts w:ascii="標楷體" w:eastAsia="標楷體" w:hAnsi="標楷體" w:hint="eastAsia"/>
              </w:rPr>
              <w:t>出一口好研究</w:t>
            </w:r>
          </w:p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有效口頭報告的技巧與訣竅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10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簡報會說話</w:t>
            </w:r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11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組內三分鐘英文簡報</w:t>
            </w:r>
            <w:proofErr w:type="gramStart"/>
            <w:r w:rsidRPr="00CB26B1">
              <w:rPr>
                <w:rFonts w:ascii="標楷體" w:eastAsia="標楷體" w:hAnsi="標楷體" w:hint="eastAsia"/>
              </w:rPr>
              <w:t>實練及互評</w:t>
            </w:r>
            <w:proofErr w:type="gramEnd"/>
          </w:p>
        </w:tc>
      </w:tr>
      <w:tr w:rsidR="007A6D00" w:rsidRPr="00CB26B1" w:rsidTr="007A6D00">
        <w:trPr>
          <w:trHeight w:val="567"/>
        </w:trPr>
        <w:tc>
          <w:tcPr>
            <w:tcW w:w="1101" w:type="dxa"/>
            <w:vAlign w:val="center"/>
          </w:tcPr>
          <w:p w:rsidR="007A6D00" w:rsidRPr="00CB26B1" w:rsidRDefault="007A6D00" w:rsidP="00D963D6">
            <w:pPr>
              <w:jc w:val="center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/>
              </w:rPr>
              <w:t>12</w:t>
            </w:r>
          </w:p>
        </w:tc>
        <w:tc>
          <w:tcPr>
            <w:tcW w:w="9727" w:type="dxa"/>
            <w:vAlign w:val="center"/>
          </w:tcPr>
          <w:p w:rsidR="007A6D00" w:rsidRPr="00CB26B1" w:rsidRDefault="007A6D00" w:rsidP="00D963D6">
            <w:pPr>
              <w:spacing w:line="0" w:lineRule="atLeast"/>
              <w:rPr>
                <w:rFonts w:ascii="標楷體" w:eastAsia="標楷體" w:hAnsi="標楷體"/>
              </w:rPr>
            </w:pPr>
            <w:r w:rsidRPr="00CB26B1">
              <w:rPr>
                <w:rFonts w:ascii="標楷體" w:eastAsia="標楷體" w:hAnsi="標楷體" w:hint="eastAsia"/>
              </w:rPr>
              <w:t>三分鐘英文簡報成果分享會</w:t>
            </w:r>
          </w:p>
        </w:tc>
      </w:tr>
    </w:tbl>
    <w:p w:rsidR="007A6D00" w:rsidRPr="007A6D00" w:rsidRDefault="007A6D00" w:rsidP="00A55703">
      <w:pPr>
        <w:rPr>
          <w:rFonts w:eastAsia="標楷體" w:hint="eastAsia"/>
        </w:rPr>
      </w:pPr>
    </w:p>
    <w:p w:rsidR="00A55703" w:rsidRPr="00FF5426" w:rsidRDefault="00A55703" w:rsidP="00A55703">
      <w:pPr>
        <w:rPr>
          <w:rFonts w:eastAsia="標楷體"/>
        </w:rPr>
      </w:pPr>
      <w:r w:rsidRPr="00FF5426">
        <w:rPr>
          <w:rFonts w:eastAsia="標楷體"/>
        </w:rPr>
        <w:t>「請遵守智慧財產權，切勿使用非法影印教科書」。</w:t>
      </w:r>
    </w:p>
    <w:p w:rsidR="00FD29B0" w:rsidRDefault="00FD29B0" w:rsidP="00A55703">
      <w:pPr>
        <w:pStyle w:val="a5"/>
        <w:rPr>
          <w:rFonts w:eastAsia="標楷體"/>
        </w:rPr>
      </w:pPr>
    </w:p>
    <w:p w:rsidR="00B64778" w:rsidRPr="00FD29B0" w:rsidRDefault="00FD29B0" w:rsidP="00A55703">
      <w:pPr>
        <w:pStyle w:val="a5"/>
        <w:rPr>
          <w:rFonts w:eastAsia="標楷體"/>
          <w:sz w:val="22"/>
        </w:rPr>
      </w:pPr>
      <w:r w:rsidRPr="00FD29B0">
        <w:rPr>
          <w:rFonts w:eastAsia="標楷體" w:hint="eastAsia"/>
          <w:sz w:val="22"/>
        </w:rPr>
        <w:t>備註：微學分課程請依據「國立宜蘭大學推動彈性學分課程要點」辦理。</w:t>
      </w:r>
    </w:p>
    <w:sectPr w:rsidR="00B64778" w:rsidRPr="00FD29B0" w:rsidSect="007A6D00">
      <w:footerReference w:type="default" r:id="rId8"/>
      <w:pgSz w:w="11906" w:h="16838"/>
      <w:pgMar w:top="567" w:right="851" w:bottom="567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06" w:rsidRDefault="00861A06" w:rsidP="001C5921">
      <w:r>
        <w:separator/>
      </w:r>
    </w:p>
  </w:endnote>
  <w:endnote w:type="continuationSeparator" w:id="0">
    <w:p w:rsidR="00861A06" w:rsidRDefault="00861A06" w:rsidP="001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321786"/>
      <w:docPartObj>
        <w:docPartGallery w:val="Page Numbers (Bottom of Page)"/>
        <w:docPartUnique/>
      </w:docPartObj>
    </w:sdtPr>
    <w:sdtEndPr/>
    <w:sdtContent>
      <w:p w:rsidR="00662683" w:rsidRDefault="00662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19" w:rsidRPr="00734D19">
          <w:rPr>
            <w:noProof/>
            <w:lang w:val="zh-TW"/>
          </w:rPr>
          <w:t>5</w:t>
        </w:r>
        <w:r>
          <w:fldChar w:fldCharType="end"/>
        </w:r>
      </w:p>
    </w:sdtContent>
  </w:sdt>
  <w:p w:rsidR="00215584" w:rsidRPr="00215584" w:rsidRDefault="00215584" w:rsidP="00215584">
    <w:pPr>
      <w:pStyle w:val="a5"/>
      <w:wordWrap w:val="0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06" w:rsidRDefault="00861A06" w:rsidP="001C5921">
      <w:r>
        <w:separator/>
      </w:r>
    </w:p>
  </w:footnote>
  <w:footnote w:type="continuationSeparator" w:id="0">
    <w:p w:rsidR="00861A06" w:rsidRDefault="00861A06" w:rsidP="001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DA"/>
    <w:multiLevelType w:val="hybridMultilevel"/>
    <w:tmpl w:val="4D7CDBDE"/>
    <w:lvl w:ilvl="0" w:tplc="E22EC0C4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B30724"/>
    <w:multiLevelType w:val="hybridMultilevel"/>
    <w:tmpl w:val="B4829454"/>
    <w:lvl w:ilvl="0" w:tplc="D0606D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6F322DE3"/>
    <w:multiLevelType w:val="hybridMultilevel"/>
    <w:tmpl w:val="71880CDA"/>
    <w:lvl w:ilvl="0" w:tplc="DC6EF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A"/>
    <w:rsid w:val="00000642"/>
    <w:rsid w:val="00005249"/>
    <w:rsid w:val="00027A26"/>
    <w:rsid w:val="0009561B"/>
    <w:rsid w:val="000C33A9"/>
    <w:rsid w:val="000D0F35"/>
    <w:rsid w:val="000D47BA"/>
    <w:rsid w:val="001549E8"/>
    <w:rsid w:val="001773C0"/>
    <w:rsid w:val="001B5079"/>
    <w:rsid w:val="001C5921"/>
    <w:rsid w:val="001D7EA4"/>
    <w:rsid w:val="001F4E03"/>
    <w:rsid w:val="002068D9"/>
    <w:rsid w:val="0020799D"/>
    <w:rsid w:val="00215443"/>
    <w:rsid w:val="00215584"/>
    <w:rsid w:val="002362A4"/>
    <w:rsid w:val="002541A2"/>
    <w:rsid w:val="00270C82"/>
    <w:rsid w:val="002B72CF"/>
    <w:rsid w:val="00324F58"/>
    <w:rsid w:val="00345626"/>
    <w:rsid w:val="003C0CC5"/>
    <w:rsid w:val="0040683E"/>
    <w:rsid w:val="004D51BE"/>
    <w:rsid w:val="004F3378"/>
    <w:rsid w:val="00513D68"/>
    <w:rsid w:val="00532542"/>
    <w:rsid w:val="0056559B"/>
    <w:rsid w:val="00575D91"/>
    <w:rsid w:val="005A04E3"/>
    <w:rsid w:val="00601829"/>
    <w:rsid w:val="006132E7"/>
    <w:rsid w:val="00655C3D"/>
    <w:rsid w:val="00662683"/>
    <w:rsid w:val="00683CCE"/>
    <w:rsid w:val="006C0A53"/>
    <w:rsid w:val="006C36A2"/>
    <w:rsid w:val="006C6CAA"/>
    <w:rsid w:val="006E43CC"/>
    <w:rsid w:val="006E5AC3"/>
    <w:rsid w:val="00734D19"/>
    <w:rsid w:val="00746B1B"/>
    <w:rsid w:val="00753077"/>
    <w:rsid w:val="007779B3"/>
    <w:rsid w:val="007A6D00"/>
    <w:rsid w:val="00861A06"/>
    <w:rsid w:val="008F0D8F"/>
    <w:rsid w:val="008F1BF6"/>
    <w:rsid w:val="009B0253"/>
    <w:rsid w:val="00A55703"/>
    <w:rsid w:val="00A979C9"/>
    <w:rsid w:val="00AA09F1"/>
    <w:rsid w:val="00B20020"/>
    <w:rsid w:val="00B2311C"/>
    <w:rsid w:val="00B43CCB"/>
    <w:rsid w:val="00B64778"/>
    <w:rsid w:val="00B72E3D"/>
    <w:rsid w:val="00B775C8"/>
    <w:rsid w:val="00B8157B"/>
    <w:rsid w:val="00BC683A"/>
    <w:rsid w:val="00BD13F2"/>
    <w:rsid w:val="00C76401"/>
    <w:rsid w:val="00CB371F"/>
    <w:rsid w:val="00CF08E0"/>
    <w:rsid w:val="00CF4B2A"/>
    <w:rsid w:val="00D3550E"/>
    <w:rsid w:val="00D5144F"/>
    <w:rsid w:val="00D95960"/>
    <w:rsid w:val="00D95F9A"/>
    <w:rsid w:val="00DC2B9E"/>
    <w:rsid w:val="00DE2991"/>
    <w:rsid w:val="00E04957"/>
    <w:rsid w:val="00E20D36"/>
    <w:rsid w:val="00E21232"/>
    <w:rsid w:val="00E4591B"/>
    <w:rsid w:val="00EB0CE6"/>
    <w:rsid w:val="00F16EDE"/>
    <w:rsid w:val="00FC3962"/>
    <w:rsid w:val="00FD29B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09B3"/>
  <w15:docId w15:val="{9A5E9B38-FB8C-473F-ADC0-95060807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9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9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584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A55703"/>
    <w:pPr>
      <w:ind w:leftChars="200" w:left="480"/>
    </w:pPr>
  </w:style>
  <w:style w:type="character" w:styleId="a9">
    <w:name w:val="Hyperlink"/>
    <w:rsid w:val="00AA09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0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5C04-160E-4FB1-A56C-697946E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2023-09-27T07:13:00Z</cp:lastPrinted>
  <dcterms:created xsi:type="dcterms:W3CDTF">2023-09-28T03:40:00Z</dcterms:created>
  <dcterms:modified xsi:type="dcterms:W3CDTF">2023-09-28T03:40:00Z</dcterms:modified>
</cp:coreProperties>
</file>